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DefaultTableMini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842"/>
        <w:gridCol w:w="6701"/>
        <w:gridCol w:w="826"/>
        <w:gridCol w:w="862"/>
        <w:gridCol w:w="4717"/>
      </w:tblGrid>
      <w:tr w:rsidR="007B60B2" w14:paraId="744EFBF5" w14:textId="77777777" w:rsidTr="007466CD">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846" w:type="dxa"/>
          </w:tcPr>
          <w:p w14:paraId="0782E886" w14:textId="77777777" w:rsidR="006C2F25" w:rsidRPr="00120CD5" w:rsidRDefault="006C2F25" w:rsidP="007466CD">
            <w:pPr>
              <w:jc w:val="center"/>
            </w:pPr>
            <w:r w:rsidRPr="00120CD5">
              <w:t>Note</w:t>
            </w:r>
          </w:p>
        </w:tc>
        <w:tc>
          <w:tcPr>
            <w:tcW w:w="6804" w:type="dxa"/>
          </w:tcPr>
          <w:p w14:paraId="441F137D" w14:textId="77777777" w:rsidR="006C2F25" w:rsidRPr="00120CD5" w:rsidRDefault="006C2F25" w:rsidP="007466CD">
            <w:pPr>
              <w:jc w:val="center"/>
              <w:cnfStyle w:val="100000000000" w:firstRow="1" w:lastRow="0" w:firstColumn="0" w:lastColumn="0" w:oddVBand="0" w:evenVBand="0" w:oddHBand="0" w:evenHBand="0" w:firstRowFirstColumn="0" w:firstRowLastColumn="0" w:lastRowFirstColumn="0" w:lastRowLastColumn="0"/>
            </w:pPr>
            <w:r w:rsidRPr="00120CD5">
              <w:t>Assessment checklist</w:t>
            </w:r>
          </w:p>
        </w:tc>
        <w:tc>
          <w:tcPr>
            <w:tcW w:w="831" w:type="dxa"/>
          </w:tcPr>
          <w:p w14:paraId="773B8A72" w14:textId="77777777" w:rsidR="006C2F25" w:rsidRPr="00120CD5" w:rsidRDefault="006C2F25" w:rsidP="007466CD">
            <w:pPr>
              <w:jc w:val="center"/>
              <w:cnfStyle w:val="100000000000" w:firstRow="1" w:lastRow="0" w:firstColumn="0" w:lastColumn="0" w:oddVBand="0" w:evenVBand="0" w:oddHBand="0" w:evenHBand="0" w:firstRowFirstColumn="0" w:firstRowLastColumn="0" w:lastRowFirstColumn="0" w:lastRowLastColumn="0"/>
            </w:pPr>
            <w:r w:rsidRPr="00120CD5">
              <w:t>Yes</w:t>
            </w:r>
          </w:p>
        </w:tc>
        <w:tc>
          <w:tcPr>
            <w:tcW w:w="870" w:type="dxa"/>
          </w:tcPr>
          <w:p w14:paraId="423B2C74" w14:textId="77777777" w:rsidR="006C2F25" w:rsidRPr="00120CD5" w:rsidRDefault="006C2F25" w:rsidP="007466CD">
            <w:pPr>
              <w:jc w:val="center"/>
              <w:cnfStyle w:val="100000000000" w:firstRow="1" w:lastRow="0" w:firstColumn="0" w:lastColumn="0" w:oddVBand="0" w:evenVBand="0" w:oddHBand="0" w:evenHBand="0" w:firstRowFirstColumn="0" w:firstRowLastColumn="0" w:lastRowFirstColumn="0" w:lastRowLastColumn="0"/>
            </w:pPr>
            <w:r w:rsidRPr="00120CD5">
              <w:t>No</w:t>
            </w:r>
          </w:p>
        </w:tc>
        <w:tc>
          <w:tcPr>
            <w:tcW w:w="4786" w:type="dxa"/>
          </w:tcPr>
          <w:p w14:paraId="73252D7D" w14:textId="77777777" w:rsidR="006C2F25" w:rsidRPr="00120CD5" w:rsidRDefault="006C2F25" w:rsidP="007466CD">
            <w:pPr>
              <w:jc w:val="center"/>
              <w:cnfStyle w:val="100000000000" w:firstRow="1" w:lastRow="0" w:firstColumn="0" w:lastColumn="0" w:oddVBand="0" w:evenVBand="0" w:oddHBand="0" w:evenHBand="0" w:firstRowFirstColumn="0" w:firstRowLastColumn="0" w:lastRowFirstColumn="0" w:lastRowLastColumn="0"/>
            </w:pPr>
            <w:r w:rsidRPr="00120CD5">
              <w:t>Justification / comments</w:t>
            </w:r>
          </w:p>
        </w:tc>
      </w:tr>
      <w:tr w:rsidR="007B60B2" w14:paraId="039F05F2" w14:textId="77777777" w:rsidTr="007466CD">
        <w:trPr>
          <w:trHeight w:val="1130"/>
        </w:trPr>
        <w:tc>
          <w:tcPr>
            <w:cnfStyle w:val="001000000000" w:firstRow="0" w:lastRow="0" w:firstColumn="1" w:lastColumn="0" w:oddVBand="0" w:evenVBand="0" w:oddHBand="0" w:evenHBand="0" w:firstRowFirstColumn="0" w:firstRowLastColumn="0" w:lastRowFirstColumn="0" w:lastRowLastColumn="0"/>
            <w:tcW w:w="846" w:type="dxa"/>
          </w:tcPr>
          <w:p w14:paraId="1524E768" w14:textId="77777777" w:rsidR="006C2F25" w:rsidRDefault="006C2F25" w:rsidP="007466CD">
            <w:pPr>
              <w:jc w:val="center"/>
              <w:rPr>
                <w:b w:val="0"/>
                <w:bCs/>
              </w:rPr>
            </w:pPr>
            <w:r>
              <w:rPr>
                <w:b w:val="0"/>
                <w:bCs/>
              </w:rPr>
              <w:t>1</w:t>
            </w:r>
          </w:p>
        </w:tc>
        <w:tc>
          <w:tcPr>
            <w:tcW w:w="6804" w:type="dxa"/>
          </w:tcPr>
          <w:p w14:paraId="43CE4EEE" w14:textId="233623C3" w:rsidR="006C2F25" w:rsidRPr="00120CD5" w:rsidRDefault="006C2F25" w:rsidP="007466CD">
            <w:pPr>
              <w:cnfStyle w:val="000000000000" w:firstRow="0" w:lastRow="0" w:firstColumn="0" w:lastColumn="0" w:oddVBand="0" w:evenVBand="0" w:oddHBand="0" w:evenHBand="0" w:firstRowFirstColumn="0" w:firstRowLastColumn="0" w:lastRowFirstColumn="0" w:lastRowLastColumn="0"/>
            </w:pPr>
            <w:r>
              <w:t>Are there any existing abstractions or impoundments, including unlicensed ones, or applications which may be affected by the proposal?</w:t>
            </w:r>
          </w:p>
        </w:tc>
        <w:tc>
          <w:tcPr>
            <w:tcW w:w="831" w:type="dxa"/>
          </w:tcPr>
          <w:p w14:paraId="5CB6EB9B"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70798FC5"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028D5914"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r>
      <w:tr w:rsidR="007B60B2" w14:paraId="40401EB1" w14:textId="77777777" w:rsidTr="007466CD">
        <w:trPr>
          <w:trHeight w:val="848"/>
        </w:trPr>
        <w:tc>
          <w:tcPr>
            <w:cnfStyle w:val="001000000000" w:firstRow="0" w:lastRow="0" w:firstColumn="1" w:lastColumn="0" w:oddVBand="0" w:evenVBand="0" w:oddHBand="0" w:evenHBand="0" w:firstRowFirstColumn="0" w:firstRowLastColumn="0" w:lastRowFirstColumn="0" w:lastRowLastColumn="0"/>
            <w:tcW w:w="846" w:type="dxa"/>
          </w:tcPr>
          <w:p w14:paraId="06B3D8CE" w14:textId="77777777" w:rsidR="006C2F25" w:rsidRDefault="006C2F25" w:rsidP="007466CD">
            <w:pPr>
              <w:jc w:val="center"/>
              <w:rPr>
                <w:b w:val="0"/>
                <w:bCs/>
              </w:rPr>
            </w:pPr>
            <w:r>
              <w:rPr>
                <w:b w:val="0"/>
                <w:bCs/>
              </w:rPr>
              <w:t>2</w:t>
            </w:r>
          </w:p>
        </w:tc>
        <w:tc>
          <w:tcPr>
            <w:tcW w:w="6804" w:type="dxa"/>
          </w:tcPr>
          <w:p w14:paraId="3C9110AC" w14:textId="30FFF456"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r>
              <w:t>Are there any other water users or riparian rights or interests that may be affected?</w:t>
            </w:r>
          </w:p>
        </w:tc>
        <w:tc>
          <w:tcPr>
            <w:tcW w:w="831" w:type="dxa"/>
          </w:tcPr>
          <w:p w14:paraId="243969C3"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499B112A"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5CEE625B" w14:textId="77777777" w:rsidR="006C2F25" w:rsidRDefault="006C2F25" w:rsidP="0019084F">
            <w:pPr>
              <w:pStyle w:val="pf0"/>
              <w:ind w:left="0"/>
              <w:cnfStyle w:val="000000000000" w:firstRow="0" w:lastRow="0" w:firstColumn="0" w:lastColumn="0" w:oddVBand="0" w:evenVBand="0" w:oddHBand="0" w:evenHBand="0" w:firstRowFirstColumn="0" w:firstRowLastColumn="0" w:lastRowFirstColumn="0" w:lastRowLastColumn="0"/>
              <w:rPr>
                <w:b/>
                <w:bCs/>
              </w:rPr>
            </w:pPr>
          </w:p>
        </w:tc>
      </w:tr>
      <w:tr w:rsidR="007B60B2" w14:paraId="378E6FD9" w14:textId="77777777" w:rsidTr="007466CD">
        <w:trPr>
          <w:trHeight w:val="1541"/>
        </w:trPr>
        <w:tc>
          <w:tcPr>
            <w:cnfStyle w:val="001000000000" w:firstRow="0" w:lastRow="0" w:firstColumn="1" w:lastColumn="0" w:oddVBand="0" w:evenVBand="0" w:oddHBand="0" w:evenHBand="0" w:firstRowFirstColumn="0" w:firstRowLastColumn="0" w:lastRowFirstColumn="0" w:lastRowLastColumn="0"/>
            <w:tcW w:w="846" w:type="dxa"/>
          </w:tcPr>
          <w:p w14:paraId="76E639C6" w14:textId="77777777" w:rsidR="006C2F25" w:rsidRDefault="006C2F25" w:rsidP="007466CD">
            <w:pPr>
              <w:jc w:val="center"/>
              <w:rPr>
                <w:b w:val="0"/>
                <w:bCs/>
              </w:rPr>
            </w:pPr>
            <w:bookmarkStart w:id="0" w:name="_Hlk61869239"/>
            <w:r>
              <w:rPr>
                <w:b w:val="0"/>
                <w:bCs/>
              </w:rPr>
              <w:t>3</w:t>
            </w:r>
          </w:p>
        </w:tc>
        <w:tc>
          <w:tcPr>
            <w:tcW w:w="6804" w:type="dxa"/>
          </w:tcPr>
          <w:p w14:paraId="79435A16" w14:textId="77777777" w:rsidR="006C2F25" w:rsidRDefault="006C2F25" w:rsidP="007466CD">
            <w:pPr>
              <w:spacing w:line="259" w:lineRule="auto"/>
              <w:cnfStyle w:val="000000000000" w:firstRow="0" w:lastRow="0" w:firstColumn="0" w:lastColumn="0" w:oddVBand="0" w:evenVBand="0" w:oddHBand="0" w:evenHBand="0" w:firstRowFirstColumn="0" w:firstRowLastColumn="0" w:lastRowFirstColumn="0" w:lastRowLastColumn="0"/>
            </w:pPr>
            <w:r>
              <w:t>Will the changes impact water quantity or variability?</w:t>
            </w:r>
          </w:p>
          <w:p w14:paraId="6FA446D8" w14:textId="77777777" w:rsidR="006C2F25" w:rsidRDefault="006C2F25" w:rsidP="007466CD">
            <w:pPr>
              <w:spacing w:line="259" w:lineRule="auto"/>
              <w:cnfStyle w:val="000000000000" w:firstRow="0" w:lastRow="0" w:firstColumn="0" w:lastColumn="0" w:oddVBand="0" w:evenVBand="0" w:oddHBand="0" w:evenHBand="0" w:firstRowFirstColumn="0" w:firstRowLastColumn="0" w:lastRowFirstColumn="0" w:lastRowLastColumn="0"/>
            </w:pPr>
            <w:r w:rsidRPr="00BB5300">
              <w:t>For example,</w:t>
            </w:r>
            <w:r>
              <w:t xml:space="preserve"> will the changes cause reduced flows over any part of the weir / structure/ bed of the watercourse? Will it reduce flows or dry out the channel downstream of the structure?</w:t>
            </w:r>
          </w:p>
          <w:p w14:paraId="60D14DB5" w14:textId="77777777" w:rsidR="0019084F" w:rsidRDefault="0019084F" w:rsidP="007466CD">
            <w:pPr>
              <w:spacing w:line="259" w:lineRule="auto"/>
              <w:cnfStyle w:val="000000000000" w:firstRow="0" w:lastRow="0" w:firstColumn="0" w:lastColumn="0" w:oddVBand="0" w:evenVBand="0" w:oddHBand="0" w:evenHBand="0" w:firstRowFirstColumn="0" w:firstRowLastColumn="0" w:lastRowFirstColumn="0" w:lastRowLastColumn="0"/>
              <w:rPr>
                <w:b/>
                <w:bCs/>
              </w:rPr>
            </w:pPr>
          </w:p>
          <w:p w14:paraId="27E3F342" w14:textId="78A9487F" w:rsidR="0019084F" w:rsidRDefault="0019084F" w:rsidP="0019084F">
            <w:pPr>
              <w:pStyle w:val="BodyText"/>
              <w:cnfStyle w:val="000000000000" w:firstRow="0" w:lastRow="0" w:firstColumn="0" w:lastColumn="0" w:oddVBand="0" w:evenVBand="0" w:oddHBand="0" w:evenHBand="0" w:firstRowFirstColumn="0" w:firstRowLastColumn="0" w:lastRowFirstColumn="0" w:lastRowLastColumn="0"/>
              <w:rPr>
                <w:b/>
                <w:bCs/>
              </w:rPr>
            </w:pPr>
            <w:r>
              <w:t>NB - Causing part of a weir to suffer reduced flow can affect the channel bed, the structural condition and stability of the weir and any amenity value as well as downstream flow variability</w:t>
            </w:r>
            <w:r w:rsidRPr="00116CAE">
              <w:t>.</w:t>
            </w:r>
            <w:r>
              <w:t xml:space="preserve"> Any reduction in flow or alteration to flow variability,</w:t>
            </w:r>
            <w:r w:rsidRPr="008D0425">
              <w:t xml:space="preserve"> </w:t>
            </w:r>
            <w:r>
              <w:t>particularly at lower flows, should be avoided and a licence may be required if your structure will cause this.</w:t>
            </w:r>
          </w:p>
        </w:tc>
        <w:tc>
          <w:tcPr>
            <w:tcW w:w="831" w:type="dxa"/>
          </w:tcPr>
          <w:p w14:paraId="6EF7E8CA"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37AA87F7"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242EEEDE" w14:textId="77777777" w:rsidR="006C2F25" w:rsidRDefault="006C2F25" w:rsidP="0019084F">
            <w:pPr>
              <w:pStyle w:val="pf0"/>
              <w:ind w:left="0"/>
              <w:cnfStyle w:val="000000000000" w:firstRow="0" w:lastRow="0" w:firstColumn="0" w:lastColumn="0" w:oddVBand="0" w:evenVBand="0" w:oddHBand="0" w:evenHBand="0" w:firstRowFirstColumn="0" w:firstRowLastColumn="0" w:lastRowFirstColumn="0" w:lastRowLastColumn="0"/>
              <w:rPr>
                <w:b/>
                <w:bCs/>
              </w:rPr>
            </w:pPr>
          </w:p>
        </w:tc>
      </w:tr>
      <w:tr w:rsidR="007B60B2" w14:paraId="17B30CED" w14:textId="77777777" w:rsidTr="007466CD">
        <w:trPr>
          <w:trHeight w:val="1408"/>
        </w:trPr>
        <w:tc>
          <w:tcPr>
            <w:cnfStyle w:val="001000000000" w:firstRow="0" w:lastRow="0" w:firstColumn="1" w:lastColumn="0" w:oddVBand="0" w:evenVBand="0" w:oddHBand="0" w:evenHBand="0" w:firstRowFirstColumn="0" w:firstRowLastColumn="0" w:lastRowFirstColumn="0" w:lastRowLastColumn="0"/>
            <w:tcW w:w="846" w:type="dxa"/>
          </w:tcPr>
          <w:p w14:paraId="6E65B052" w14:textId="77777777" w:rsidR="006C2F25" w:rsidRDefault="006C2F25" w:rsidP="007466CD">
            <w:pPr>
              <w:jc w:val="center"/>
              <w:rPr>
                <w:b w:val="0"/>
                <w:bCs/>
              </w:rPr>
            </w:pPr>
            <w:r>
              <w:rPr>
                <w:b w:val="0"/>
                <w:bCs/>
              </w:rPr>
              <w:t>4</w:t>
            </w:r>
          </w:p>
        </w:tc>
        <w:tc>
          <w:tcPr>
            <w:tcW w:w="6804" w:type="dxa"/>
          </w:tcPr>
          <w:p w14:paraId="2D152A84" w14:textId="77777777" w:rsidR="006C2F25" w:rsidRPr="007B60B2" w:rsidRDefault="006C2F25" w:rsidP="007466CD">
            <w:pPr>
              <w:cnfStyle w:val="000000000000" w:firstRow="0" w:lastRow="0" w:firstColumn="0" w:lastColumn="0" w:oddVBand="0" w:evenVBand="0" w:oddHBand="0" w:evenHBand="0" w:firstRowFirstColumn="0" w:firstRowLastColumn="0" w:lastRowFirstColumn="0" w:lastRowLastColumn="0"/>
            </w:pPr>
            <w:r w:rsidRPr="007B60B2">
              <w:t>Is the proposal likely to have an impact on a site or features of a Site of Special Scientific Interest (SSSI) or Special Area of Conservation (SAC), Special Protected Area (SPA) or Ramsar site?</w:t>
            </w:r>
          </w:p>
          <w:p w14:paraId="29FEAF3F" w14:textId="77777777" w:rsidR="007B60B2" w:rsidRPr="007B60B2" w:rsidRDefault="007B60B2" w:rsidP="007466CD">
            <w:pPr>
              <w:cnfStyle w:val="000000000000" w:firstRow="0" w:lastRow="0" w:firstColumn="0" w:lastColumn="0" w:oddVBand="0" w:evenVBand="0" w:oddHBand="0" w:evenHBand="0" w:firstRowFirstColumn="0" w:firstRowLastColumn="0" w:lastRowFirstColumn="0" w:lastRowLastColumn="0"/>
            </w:pPr>
          </w:p>
          <w:p w14:paraId="31C7A96E" w14:textId="77777777" w:rsidR="007B60B2" w:rsidRPr="007B60B2" w:rsidRDefault="007B60B2" w:rsidP="007466CD">
            <w:pPr>
              <w:cnfStyle w:val="000000000000" w:firstRow="0" w:lastRow="0" w:firstColumn="0" w:lastColumn="0" w:oddVBand="0" w:evenVBand="0" w:oddHBand="0" w:evenHBand="0" w:firstRowFirstColumn="0" w:firstRowLastColumn="0" w:lastRowFirstColumn="0" w:lastRowLastColumn="0"/>
            </w:pPr>
            <w:r w:rsidRPr="007B60B2">
              <w:t>Your proposal is likely to affect a designated site if:</w:t>
            </w:r>
          </w:p>
          <w:p w14:paraId="73713635" w14:textId="1B6C9EBD" w:rsidR="007B60B2" w:rsidRPr="007B60B2" w:rsidRDefault="007B60B2" w:rsidP="007B60B2">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t>i</w:t>
            </w:r>
            <w:r w:rsidRPr="007B60B2">
              <w:t>t is in the site</w:t>
            </w:r>
          </w:p>
          <w:p w14:paraId="7F6A77CE" w14:textId="2CBF75E3" w:rsidR="007B60B2" w:rsidRPr="007B60B2" w:rsidRDefault="007B60B2" w:rsidP="007B60B2">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t>t</w:t>
            </w:r>
            <w:r w:rsidRPr="007B60B2">
              <w:t>he proposal alters the flow through the site or water levels within it</w:t>
            </w:r>
          </w:p>
          <w:p w14:paraId="4E2A277C" w14:textId="32BC3391" w:rsidR="007B60B2" w:rsidRPr="007B60B2" w:rsidRDefault="007B60B2" w:rsidP="007B60B2">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t>i</w:t>
            </w:r>
            <w:r w:rsidRPr="007B60B2">
              <w:t>t is an obstacle to fish migration</w:t>
            </w:r>
          </w:p>
        </w:tc>
        <w:tc>
          <w:tcPr>
            <w:tcW w:w="831" w:type="dxa"/>
          </w:tcPr>
          <w:p w14:paraId="423996E4"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365E7050"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60076B7A" w14:textId="77777777" w:rsidR="006C2F25" w:rsidRDefault="006C2F25" w:rsidP="007B60B2">
            <w:pPr>
              <w:pStyle w:val="Bullets"/>
              <w:numPr>
                <w:ilvl w:val="0"/>
                <w:numId w:val="0"/>
              </w:numPr>
              <w:cnfStyle w:val="000000000000" w:firstRow="0" w:lastRow="0" w:firstColumn="0" w:lastColumn="0" w:oddVBand="0" w:evenVBand="0" w:oddHBand="0" w:evenHBand="0" w:firstRowFirstColumn="0" w:firstRowLastColumn="0" w:lastRowFirstColumn="0" w:lastRowLastColumn="0"/>
              <w:rPr>
                <w:b/>
                <w:bCs/>
              </w:rPr>
            </w:pPr>
          </w:p>
        </w:tc>
      </w:tr>
      <w:tr w:rsidR="007B60B2" w14:paraId="2F464D80" w14:textId="77777777" w:rsidTr="007466CD">
        <w:trPr>
          <w:trHeight w:val="846"/>
        </w:trPr>
        <w:tc>
          <w:tcPr>
            <w:cnfStyle w:val="001000000000" w:firstRow="0" w:lastRow="0" w:firstColumn="1" w:lastColumn="0" w:oddVBand="0" w:evenVBand="0" w:oddHBand="0" w:evenHBand="0" w:firstRowFirstColumn="0" w:firstRowLastColumn="0" w:lastRowFirstColumn="0" w:lastRowLastColumn="0"/>
            <w:tcW w:w="846" w:type="dxa"/>
          </w:tcPr>
          <w:p w14:paraId="4B039F43" w14:textId="77777777" w:rsidR="006C2F25" w:rsidRDefault="006C2F25" w:rsidP="007466CD">
            <w:pPr>
              <w:jc w:val="center"/>
              <w:rPr>
                <w:b w:val="0"/>
                <w:bCs/>
              </w:rPr>
            </w:pPr>
            <w:r>
              <w:rPr>
                <w:b w:val="0"/>
                <w:bCs/>
              </w:rPr>
              <w:t>5</w:t>
            </w:r>
          </w:p>
        </w:tc>
        <w:tc>
          <w:tcPr>
            <w:tcW w:w="6804" w:type="dxa"/>
          </w:tcPr>
          <w:p w14:paraId="6501ABE6"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r>
              <w:t>Does the proposal affect protected species that may live at the site or elsewhere in the catchment?</w:t>
            </w:r>
          </w:p>
        </w:tc>
        <w:tc>
          <w:tcPr>
            <w:tcW w:w="831" w:type="dxa"/>
          </w:tcPr>
          <w:p w14:paraId="0C2C793D"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2133D51B"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5C832C45"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r>
      <w:tr w:rsidR="007B60B2" w14:paraId="26F46E18" w14:textId="77777777" w:rsidTr="007466CD">
        <w:trPr>
          <w:trHeight w:val="831"/>
        </w:trPr>
        <w:tc>
          <w:tcPr>
            <w:cnfStyle w:val="001000000000" w:firstRow="0" w:lastRow="0" w:firstColumn="1" w:lastColumn="0" w:oddVBand="0" w:evenVBand="0" w:oddHBand="0" w:evenHBand="0" w:firstRowFirstColumn="0" w:firstRowLastColumn="0" w:lastRowFirstColumn="0" w:lastRowLastColumn="0"/>
            <w:tcW w:w="846" w:type="dxa"/>
          </w:tcPr>
          <w:p w14:paraId="3717F9B2" w14:textId="77777777" w:rsidR="006C2F25" w:rsidRDefault="006C2F25" w:rsidP="007466CD">
            <w:pPr>
              <w:jc w:val="center"/>
              <w:rPr>
                <w:b w:val="0"/>
                <w:bCs/>
              </w:rPr>
            </w:pPr>
            <w:r>
              <w:rPr>
                <w:b w:val="0"/>
                <w:bCs/>
              </w:rPr>
              <w:t>6</w:t>
            </w:r>
          </w:p>
        </w:tc>
        <w:tc>
          <w:tcPr>
            <w:tcW w:w="6804" w:type="dxa"/>
          </w:tcPr>
          <w:p w14:paraId="01210DE9"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pPr>
            <w:r>
              <w:t>Will the proposal impact on either the up or downstream passage of fish (including eels) in the river?</w:t>
            </w:r>
          </w:p>
          <w:p w14:paraId="2DD30578" w14:textId="1CBCCE9F" w:rsidR="007B60B2" w:rsidRDefault="007B60B2" w:rsidP="007B60B2">
            <w:pPr>
              <w:spacing w:before="120" w:after="120"/>
              <w:ind w:right="106"/>
              <w:cnfStyle w:val="000000000000" w:firstRow="0" w:lastRow="0" w:firstColumn="0" w:lastColumn="0" w:oddVBand="0" w:evenVBand="0" w:oddHBand="0" w:evenHBand="0" w:firstRowFirstColumn="0" w:firstRowLastColumn="0" w:lastRowFirstColumn="0" w:lastRowLastColumn="0"/>
              <w:rPr>
                <w:b/>
                <w:bCs/>
              </w:rPr>
            </w:pPr>
            <w:r>
              <w:lastRenderedPageBreak/>
              <w:t xml:space="preserve">If the proposal could potentially affect fish migration, including local resident brown trout populations, you will need to apply for an impoundment licence. </w:t>
            </w:r>
          </w:p>
        </w:tc>
        <w:tc>
          <w:tcPr>
            <w:tcW w:w="831" w:type="dxa"/>
          </w:tcPr>
          <w:p w14:paraId="1385A456"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08FE459F"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1DC19817"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r>
      <w:tr w:rsidR="007B60B2" w14:paraId="44738D74" w14:textId="77777777" w:rsidTr="007466CD">
        <w:trPr>
          <w:trHeight w:val="842"/>
        </w:trPr>
        <w:tc>
          <w:tcPr>
            <w:cnfStyle w:val="001000000000" w:firstRow="0" w:lastRow="0" w:firstColumn="1" w:lastColumn="0" w:oddVBand="0" w:evenVBand="0" w:oddHBand="0" w:evenHBand="0" w:firstRowFirstColumn="0" w:firstRowLastColumn="0" w:lastRowFirstColumn="0" w:lastRowLastColumn="0"/>
            <w:tcW w:w="846" w:type="dxa"/>
          </w:tcPr>
          <w:p w14:paraId="0A3049FE" w14:textId="77777777" w:rsidR="006C2F25" w:rsidRDefault="006C2F25" w:rsidP="007466CD">
            <w:pPr>
              <w:jc w:val="center"/>
              <w:rPr>
                <w:b w:val="0"/>
                <w:bCs/>
              </w:rPr>
            </w:pPr>
            <w:r>
              <w:rPr>
                <w:b w:val="0"/>
                <w:bCs/>
              </w:rPr>
              <w:t>7</w:t>
            </w:r>
          </w:p>
        </w:tc>
        <w:tc>
          <w:tcPr>
            <w:tcW w:w="6804" w:type="dxa"/>
          </w:tcPr>
          <w:p w14:paraId="79933C62"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r>
              <w:t>Are planned changes in river flow likely to cause significant change to invertebrate habitats?</w:t>
            </w:r>
          </w:p>
        </w:tc>
        <w:tc>
          <w:tcPr>
            <w:tcW w:w="831" w:type="dxa"/>
          </w:tcPr>
          <w:p w14:paraId="208074C3"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7B0C2BBC"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1CF6D5C4" w14:textId="77777777" w:rsidR="006C2F25" w:rsidRDefault="006C2F25" w:rsidP="0019084F">
            <w:pPr>
              <w:pStyle w:val="pf0"/>
              <w:ind w:left="0"/>
              <w:cnfStyle w:val="000000000000" w:firstRow="0" w:lastRow="0" w:firstColumn="0" w:lastColumn="0" w:oddVBand="0" w:evenVBand="0" w:oddHBand="0" w:evenHBand="0" w:firstRowFirstColumn="0" w:firstRowLastColumn="0" w:lastRowFirstColumn="0" w:lastRowLastColumn="0"/>
              <w:rPr>
                <w:b/>
                <w:bCs/>
              </w:rPr>
            </w:pPr>
          </w:p>
        </w:tc>
      </w:tr>
      <w:tr w:rsidR="007B60B2" w14:paraId="4E5EE985" w14:textId="77777777" w:rsidTr="007466CD">
        <w:trPr>
          <w:trHeight w:val="1124"/>
        </w:trPr>
        <w:tc>
          <w:tcPr>
            <w:cnfStyle w:val="001000000000" w:firstRow="0" w:lastRow="0" w:firstColumn="1" w:lastColumn="0" w:oddVBand="0" w:evenVBand="0" w:oddHBand="0" w:evenHBand="0" w:firstRowFirstColumn="0" w:firstRowLastColumn="0" w:lastRowFirstColumn="0" w:lastRowLastColumn="0"/>
            <w:tcW w:w="846" w:type="dxa"/>
          </w:tcPr>
          <w:p w14:paraId="20067F66" w14:textId="77777777" w:rsidR="006C2F25" w:rsidRDefault="006C2F25" w:rsidP="007466CD">
            <w:pPr>
              <w:jc w:val="center"/>
              <w:rPr>
                <w:b w:val="0"/>
                <w:bCs/>
              </w:rPr>
            </w:pPr>
            <w:r>
              <w:rPr>
                <w:b w:val="0"/>
                <w:bCs/>
              </w:rPr>
              <w:t>8</w:t>
            </w:r>
          </w:p>
        </w:tc>
        <w:tc>
          <w:tcPr>
            <w:tcW w:w="6804" w:type="dxa"/>
          </w:tcPr>
          <w:p w14:paraId="345220E1"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r>
              <w:t>Are planned changes in the river flow likely to cause a significant change in the macrophyte and diatom communities?</w:t>
            </w:r>
          </w:p>
        </w:tc>
        <w:tc>
          <w:tcPr>
            <w:tcW w:w="831" w:type="dxa"/>
          </w:tcPr>
          <w:p w14:paraId="4DC433C0"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7B0228AF"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1CDFBCE9" w14:textId="7DB7BE7C"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r>
      <w:tr w:rsidR="007B60B2" w14:paraId="6EC61409" w14:textId="77777777" w:rsidTr="007466CD">
        <w:trPr>
          <w:trHeight w:val="853"/>
        </w:trPr>
        <w:tc>
          <w:tcPr>
            <w:cnfStyle w:val="001000000000" w:firstRow="0" w:lastRow="0" w:firstColumn="1" w:lastColumn="0" w:oddVBand="0" w:evenVBand="0" w:oddHBand="0" w:evenHBand="0" w:firstRowFirstColumn="0" w:firstRowLastColumn="0" w:lastRowFirstColumn="0" w:lastRowLastColumn="0"/>
            <w:tcW w:w="846" w:type="dxa"/>
          </w:tcPr>
          <w:p w14:paraId="2A3179F8" w14:textId="77777777" w:rsidR="006C2F25" w:rsidRDefault="006C2F25" w:rsidP="007466CD">
            <w:pPr>
              <w:jc w:val="center"/>
              <w:rPr>
                <w:b w:val="0"/>
                <w:bCs/>
              </w:rPr>
            </w:pPr>
            <w:r>
              <w:rPr>
                <w:b w:val="0"/>
                <w:bCs/>
              </w:rPr>
              <w:t>9</w:t>
            </w:r>
          </w:p>
        </w:tc>
        <w:tc>
          <w:tcPr>
            <w:tcW w:w="6804" w:type="dxa"/>
          </w:tcPr>
          <w:p w14:paraId="46B25B1A"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pPr>
            <w:r>
              <w:t>Will the proposal impact on any fish spawning or nursery areas?</w:t>
            </w:r>
          </w:p>
          <w:p w14:paraId="406E5595" w14:textId="77777777" w:rsidR="007B60B2" w:rsidRDefault="007B60B2" w:rsidP="007466CD">
            <w:pPr>
              <w:cnfStyle w:val="000000000000" w:firstRow="0" w:lastRow="0" w:firstColumn="0" w:lastColumn="0" w:oddVBand="0" w:evenVBand="0" w:oddHBand="0" w:evenHBand="0" w:firstRowFirstColumn="0" w:firstRowLastColumn="0" w:lastRowFirstColumn="0" w:lastRowLastColumn="0"/>
            </w:pPr>
          </w:p>
          <w:p w14:paraId="4720F317" w14:textId="7EA29E30" w:rsidR="007B60B2" w:rsidRDefault="007B60B2" w:rsidP="007466CD">
            <w:pPr>
              <w:cnfStyle w:val="000000000000" w:firstRow="0" w:lastRow="0" w:firstColumn="0" w:lastColumn="0" w:oddVBand="0" w:evenVBand="0" w:oddHBand="0" w:evenHBand="0" w:firstRowFirstColumn="0" w:firstRowLastColumn="0" w:lastRowFirstColumn="0" w:lastRowLastColumn="0"/>
              <w:rPr>
                <w:b/>
                <w:bCs/>
              </w:rPr>
            </w:pPr>
            <w:r>
              <w:t>If the proposal is expected to affect fish spawning or nursery areas, you will need to apply for an impoundment licence.</w:t>
            </w:r>
          </w:p>
        </w:tc>
        <w:tc>
          <w:tcPr>
            <w:tcW w:w="831" w:type="dxa"/>
          </w:tcPr>
          <w:p w14:paraId="561A8495"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525D300E"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5C096073" w14:textId="77777777" w:rsidR="006C2F25" w:rsidRDefault="006C2F25" w:rsidP="0019084F">
            <w:pPr>
              <w:pStyle w:val="pf0"/>
              <w:ind w:left="0"/>
              <w:cnfStyle w:val="000000000000" w:firstRow="0" w:lastRow="0" w:firstColumn="0" w:lastColumn="0" w:oddVBand="0" w:evenVBand="0" w:oddHBand="0" w:evenHBand="0" w:firstRowFirstColumn="0" w:firstRowLastColumn="0" w:lastRowFirstColumn="0" w:lastRowLastColumn="0"/>
              <w:rPr>
                <w:b/>
                <w:bCs/>
              </w:rPr>
            </w:pPr>
          </w:p>
        </w:tc>
      </w:tr>
      <w:tr w:rsidR="007B60B2" w14:paraId="0AB72363" w14:textId="77777777" w:rsidTr="007466CD">
        <w:trPr>
          <w:trHeight w:val="838"/>
        </w:trPr>
        <w:tc>
          <w:tcPr>
            <w:cnfStyle w:val="001000000000" w:firstRow="0" w:lastRow="0" w:firstColumn="1" w:lastColumn="0" w:oddVBand="0" w:evenVBand="0" w:oddHBand="0" w:evenHBand="0" w:firstRowFirstColumn="0" w:firstRowLastColumn="0" w:lastRowFirstColumn="0" w:lastRowLastColumn="0"/>
            <w:tcW w:w="846" w:type="dxa"/>
          </w:tcPr>
          <w:p w14:paraId="3FFB8B90" w14:textId="77777777" w:rsidR="006C2F25" w:rsidRDefault="006C2F25" w:rsidP="007466CD">
            <w:pPr>
              <w:jc w:val="center"/>
              <w:rPr>
                <w:b w:val="0"/>
                <w:bCs/>
              </w:rPr>
            </w:pPr>
            <w:r>
              <w:rPr>
                <w:b w:val="0"/>
                <w:bCs/>
              </w:rPr>
              <w:t>10</w:t>
            </w:r>
          </w:p>
        </w:tc>
        <w:tc>
          <w:tcPr>
            <w:tcW w:w="6804" w:type="dxa"/>
          </w:tcPr>
          <w:p w14:paraId="3025FB8A"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r>
              <w:t>Will pollutants be discharged or mobilised into the river during construction and/or operation?</w:t>
            </w:r>
          </w:p>
        </w:tc>
        <w:tc>
          <w:tcPr>
            <w:tcW w:w="831" w:type="dxa"/>
          </w:tcPr>
          <w:p w14:paraId="3C2FAA03"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0B99F681"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2C927C4B" w14:textId="77777777" w:rsidR="006C2F25" w:rsidRDefault="006C2F25" w:rsidP="0019084F">
            <w:pPr>
              <w:pStyle w:val="pf0"/>
              <w:ind w:left="0"/>
              <w:cnfStyle w:val="000000000000" w:firstRow="0" w:lastRow="0" w:firstColumn="0" w:lastColumn="0" w:oddVBand="0" w:evenVBand="0" w:oddHBand="0" w:evenHBand="0" w:firstRowFirstColumn="0" w:firstRowLastColumn="0" w:lastRowFirstColumn="0" w:lastRowLastColumn="0"/>
              <w:rPr>
                <w:b/>
                <w:bCs/>
              </w:rPr>
            </w:pPr>
          </w:p>
        </w:tc>
      </w:tr>
      <w:tr w:rsidR="007B60B2" w14:paraId="32F85603" w14:textId="77777777" w:rsidTr="007466CD">
        <w:trPr>
          <w:trHeight w:val="1119"/>
        </w:trPr>
        <w:tc>
          <w:tcPr>
            <w:cnfStyle w:val="001000000000" w:firstRow="0" w:lastRow="0" w:firstColumn="1" w:lastColumn="0" w:oddVBand="0" w:evenVBand="0" w:oddHBand="0" w:evenHBand="0" w:firstRowFirstColumn="0" w:firstRowLastColumn="0" w:lastRowFirstColumn="0" w:lastRowLastColumn="0"/>
            <w:tcW w:w="846" w:type="dxa"/>
          </w:tcPr>
          <w:p w14:paraId="2ED55426" w14:textId="77777777" w:rsidR="006C2F25" w:rsidRDefault="006C2F25" w:rsidP="007466CD">
            <w:pPr>
              <w:jc w:val="center"/>
              <w:rPr>
                <w:b w:val="0"/>
                <w:bCs/>
              </w:rPr>
            </w:pPr>
            <w:r>
              <w:rPr>
                <w:b w:val="0"/>
                <w:bCs/>
              </w:rPr>
              <w:t>11</w:t>
            </w:r>
          </w:p>
        </w:tc>
        <w:tc>
          <w:tcPr>
            <w:tcW w:w="6804" w:type="dxa"/>
          </w:tcPr>
          <w:p w14:paraId="788DD80C"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pPr>
            <w:r>
              <w:t>Is the proposal likely to significantly increase river turbidity by increasing the quantity of suspended sediment, affecting water quality?</w:t>
            </w:r>
          </w:p>
          <w:p w14:paraId="2B4A86EC" w14:textId="77777777" w:rsidR="007B60B2" w:rsidRDefault="007B60B2" w:rsidP="007466CD">
            <w:pPr>
              <w:cnfStyle w:val="000000000000" w:firstRow="0" w:lastRow="0" w:firstColumn="0" w:lastColumn="0" w:oddVBand="0" w:evenVBand="0" w:oddHBand="0" w:evenHBand="0" w:firstRowFirstColumn="0" w:firstRowLastColumn="0" w:lastRowFirstColumn="0" w:lastRowLastColumn="0"/>
              <w:rPr>
                <w:b/>
                <w:bCs/>
              </w:rPr>
            </w:pPr>
          </w:p>
          <w:p w14:paraId="6526C9B3" w14:textId="77777777" w:rsidR="007B60B2" w:rsidRDefault="007B60B2" w:rsidP="007B60B2">
            <w:pPr>
              <w:spacing w:before="120" w:after="120"/>
              <w:ind w:right="106"/>
              <w:cnfStyle w:val="000000000000" w:firstRow="0" w:lastRow="0" w:firstColumn="0" w:lastColumn="0" w:oddVBand="0" w:evenVBand="0" w:oddHBand="0" w:evenHBand="0" w:firstRowFirstColumn="0" w:firstRowLastColumn="0" w:lastRowFirstColumn="0" w:lastRowLastColumn="0"/>
            </w:pPr>
            <w:r>
              <w:t xml:space="preserve">You will need to prevent solids being discharged and comply with the: </w:t>
            </w:r>
          </w:p>
          <w:p w14:paraId="1C14BA30" w14:textId="77777777" w:rsidR="007B60B2" w:rsidRDefault="007B60B2" w:rsidP="007B60B2">
            <w:pPr>
              <w:pStyle w:val="Bullets"/>
              <w:cnfStyle w:val="000000000000" w:firstRow="0" w:lastRow="0" w:firstColumn="0" w:lastColumn="0" w:oddVBand="0" w:evenVBand="0" w:oddHBand="0" w:evenHBand="0" w:firstRowFirstColumn="0" w:firstRowLastColumn="0" w:lastRowFirstColumn="0" w:lastRowLastColumn="0"/>
            </w:pPr>
            <w:r>
              <w:t>Suspended Solids Standards in the EU Freshwater Fisheries Directive;</w:t>
            </w:r>
          </w:p>
          <w:p w14:paraId="623774F7" w14:textId="77777777" w:rsidR="007B60B2" w:rsidRDefault="007B60B2" w:rsidP="007B60B2">
            <w:pPr>
              <w:pStyle w:val="Bullets"/>
              <w:cnfStyle w:val="000000000000" w:firstRow="0" w:lastRow="0" w:firstColumn="0" w:lastColumn="0" w:oddVBand="0" w:evenVBand="0" w:oddHBand="0" w:evenHBand="0" w:firstRowFirstColumn="0" w:firstRowLastColumn="0" w:lastRowFirstColumn="0" w:lastRowLastColumn="0"/>
            </w:pPr>
            <w:r>
              <w:t xml:space="preserve">Water Framework Directive ‘no deterioration’ objectives. </w:t>
            </w:r>
          </w:p>
          <w:p w14:paraId="4909FEB6" w14:textId="77777777" w:rsidR="007B60B2" w:rsidRDefault="007B60B2" w:rsidP="007466CD">
            <w:pPr>
              <w:cnfStyle w:val="000000000000" w:firstRow="0" w:lastRow="0" w:firstColumn="0" w:lastColumn="0" w:oddVBand="0" w:evenVBand="0" w:oddHBand="0" w:evenHBand="0" w:firstRowFirstColumn="0" w:firstRowLastColumn="0" w:lastRowFirstColumn="0" w:lastRowLastColumn="0"/>
              <w:rPr>
                <w:b/>
                <w:bCs/>
              </w:rPr>
            </w:pPr>
          </w:p>
        </w:tc>
        <w:tc>
          <w:tcPr>
            <w:tcW w:w="831" w:type="dxa"/>
          </w:tcPr>
          <w:p w14:paraId="1F7D5BD8"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27392B23"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5738A3FF" w14:textId="0D13A4C5"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r>
      <w:tr w:rsidR="007B60B2" w14:paraId="47714CF5" w14:textId="77777777" w:rsidTr="007466CD">
        <w:trPr>
          <w:trHeight w:val="1829"/>
        </w:trPr>
        <w:tc>
          <w:tcPr>
            <w:cnfStyle w:val="001000000000" w:firstRow="0" w:lastRow="0" w:firstColumn="1" w:lastColumn="0" w:oddVBand="0" w:evenVBand="0" w:oddHBand="0" w:evenHBand="0" w:firstRowFirstColumn="0" w:firstRowLastColumn="0" w:lastRowFirstColumn="0" w:lastRowLastColumn="0"/>
            <w:tcW w:w="846" w:type="dxa"/>
          </w:tcPr>
          <w:p w14:paraId="7C088BE6" w14:textId="77777777" w:rsidR="006C2F25" w:rsidRDefault="006C2F25" w:rsidP="007466CD">
            <w:pPr>
              <w:jc w:val="center"/>
              <w:rPr>
                <w:b w:val="0"/>
                <w:bCs/>
              </w:rPr>
            </w:pPr>
            <w:r>
              <w:rPr>
                <w:b w:val="0"/>
                <w:bCs/>
              </w:rPr>
              <w:t>12</w:t>
            </w:r>
          </w:p>
        </w:tc>
        <w:tc>
          <w:tcPr>
            <w:tcW w:w="6804" w:type="dxa"/>
          </w:tcPr>
          <w:p w14:paraId="6EEBFC73" w14:textId="77777777" w:rsidR="006C2F25" w:rsidRDefault="006C2F25" w:rsidP="007466CD">
            <w:pPr>
              <w:spacing w:line="259" w:lineRule="auto"/>
              <w:cnfStyle w:val="000000000000" w:firstRow="0" w:lastRow="0" w:firstColumn="0" w:lastColumn="0" w:oddVBand="0" w:evenVBand="0" w:oddHBand="0" w:evenHBand="0" w:firstRowFirstColumn="0" w:firstRowLastColumn="0" w:lastRowFirstColumn="0" w:lastRowLastColumn="0"/>
            </w:pPr>
            <w:r>
              <w:t>Will the proposal alter the geomorphology of the reach?</w:t>
            </w:r>
          </w:p>
          <w:p w14:paraId="5F1D65B7"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pPr>
            <w:r w:rsidRPr="0066627E">
              <w:t>For example,</w:t>
            </w:r>
            <w:r>
              <w:t xml:space="preserve"> will the proposal substantially alter sediment movement or deposition above or below the site? Will the proposal cause erosion of the riverbanks up or down stream? Or cause scouring of the riverbed?</w:t>
            </w:r>
          </w:p>
          <w:p w14:paraId="30481083" w14:textId="77777777" w:rsidR="007B60B2" w:rsidRDefault="007B60B2" w:rsidP="007466CD">
            <w:pPr>
              <w:cnfStyle w:val="000000000000" w:firstRow="0" w:lastRow="0" w:firstColumn="0" w:lastColumn="0" w:oddVBand="0" w:evenVBand="0" w:oddHBand="0" w:evenHBand="0" w:firstRowFirstColumn="0" w:firstRowLastColumn="0" w:lastRowFirstColumn="0" w:lastRowLastColumn="0"/>
              <w:rPr>
                <w:b/>
                <w:bCs/>
              </w:rPr>
            </w:pPr>
          </w:p>
          <w:p w14:paraId="6E40B864" w14:textId="1F09E99F" w:rsidR="007B60B2" w:rsidRDefault="007B60B2" w:rsidP="007466CD">
            <w:pPr>
              <w:cnfStyle w:val="000000000000" w:firstRow="0" w:lastRow="0" w:firstColumn="0" w:lastColumn="0" w:oddVBand="0" w:evenVBand="0" w:oddHBand="0" w:evenHBand="0" w:firstRowFirstColumn="0" w:firstRowLastColumn="0" w:lastRowFirstColumn="0" w:lastRowLastColumn="0"/>
              <w:rPr>
                <w:b/>
                <w:bCs/>
              </w:rPr>
            </w:pPr>
            <w:r>
              <w:t xml:space="preserve">If you remove, partially remove or lower a weir, or operate a sluice/stop logs, sediment that has built up behind the weir may move downstream. This can cause pollution, erosion of the banks upstream or downstream </w:t>
            </w:r>
            <w:r>
              <w:lastRenderedPageBreak/>
              <w:t>and degrade habitats as well as affecting downstream water users or landowners.</w:t>
            </w:r>
          </w:p>
        </w:tc>
        <w:tc>
          <w:tcPr>
            <w:tcW w:w="831" w:type="dxa"/>
          </w:tcPr>
          <w:p w14:paraId="43EED4D5"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870" w:type="dxa"/>
          </w:tcPr>
          <w:p w14:paraId="3C67B6A3" w14:textId="77777777" w:rsidR="006C2F25" w:rsidRDefault="006C2F25" w:rsidP="007466CD">
            <w:pPr>
              <w:cnfStyle w:val="000000000000" w:firstRow="0" w:lastRow="0" w:firstColumn="0" w:lastColumn="0" w:oddVBand="0" w:evenVBand="0" w:oddHBand="0" w:evenHBand="0" w:firstRowFirstColumn="0" w:firstRowLastColumn="0" w:lastRowFirstColumn="0" w:lastRowLastColumn="0"/>
              <w:rPr>
                <w:b/>
                <w:bCs/>
              </w:rPr>
            </w:pPr>
          </w:p>
        </w:tc>
        <w:tc>
          <w:tcPr>
            <w:tcW w:w="4786" w:type="dxa"/>
          </w:tcPr>
          <w:p w14:paraId="71D65B16" w14:textId="77777777" w:rsidR="006C2F25" w:rsidRDefault="006C2F25" w:rsidP="0019084F">
            <w:pPr>
              <w:pStyle w:val="pf0"/>
              <w:ind w:left="0"/>
              <w:cnfStyle w:val="000000000000" w:firstRow="0" w:lastRow="0" w:firstColumn="0" w:lastColumn="0" w:oddVBand="0" w:evenVBand="0" w:oddHBand="0" w:evenHBand="0" w:firstRowFirstColumn="0" w:firstRowLastColumn="0" w:lastRowFirstColumn="0" w:lastRowLastColumn="0"/>
              <w:rPr>
                <w:b/>
                <w:bCs/>
              </w:rPr>
            </w:pPr>
          </w:p>
        </w:tc>
      </w:tr>
      <w:tr w:rsidR="007B60B2" w14:paraId="67F735B0" w14:textId="77777777" w:rsidTr="007466CD">
        <w:trPr>
          <w:cnfStyle w:val="010000000000" w:firstRow="0" w:lastRow="1" w:firstColumn="0" w:lastColumn="0" w:oddVBand="0" w:evenVBand="0" w:oddHBand="0" w:evenHBand="0" w:firstRowFirstColumn="0" w:firstRowLastColumn="0" w:lastRowFirstColumn="0" w:lastRowLastColumn="0"/>
          <w:trHeight w:val="1132"/>
        </w:trPr>
        <w:tc>
          <w:tcPr>
            <w:cnfStyle w:val="001000000000" w:firstRow="0" w:lastRow="0" w:firstColumn="1" w:lastColumn="0" w:oddVBand="0" w:evenVBand="0" w:oddHBand="0" w:evenHBand="0" w:firstRowFirstColumn="0" w:firstRowLastColumn="0" w:lastRowFirstColumn="0" w:lastRowLastColumn="0"/>
            <w:tcW w:w="846" w:type="dxa"/>
          </w:tcPr>
          <w:p w14:paraId="60A2377B" w14:textId="77777777" w:rsidR="006C2F25" w:rsidRDefault="006C2F25" w:rsidP="007466CD">
            <w:pPr>
              <w:jc w:val="center"/>
              <w:rPr>
                <w:b w:val="0"/>
                <w:bCs/>
              </w:rPr>
            </w:pPr>
            <w:r>
              <w:rPr>
                <w:b w:val="0"/>
                <w:bCs/>
              </w:rPr>
              <w:t>13</w:t>
            </w:r>
          </w:p>
        </w:tc>
        <w:tc>
          <w:tcPr>
            <w:tcW w:w="6804" w:type="dxa"/>
          </w:tcPr>
          <w:p w14:paraId="69CD565B" w14:textId="7F61AEDE" w:rsidR="006C2F25" w:rsidRDefault="006C2F25" w:rsidP="007466CD">
            <w:pPr>
              <w:spacing w:line="259" w:lineRule="auto"/>
              <w:cnfStyle w:val="010000000000" w:firstRow="0" w:lastRow="1" w:firstColumn="0" w:lastColumn="0" w:oddVBand="0" w:evenVBand="0" w:oddHBand="0" w:evenHBand="0" w:firstRowFirstColumn="0" w:firstRowLastColumn="0" w:lastRowFirstColumn="0" w:lastRowLastColumn="0"/>
              <w:rPr>
                <w:bCs/>
              </w:rPr>
            </w:pPr>
            <w:r w:rsidRPr="00481F79">
              <w:rPr>
                <w:b w:val="0"/>
                <w:bCs/>
              </w:rPr>
              <w:t xml:space="preserve">Does the scheme involve modification or construction of a new raised reservoir with </w:t>
            </w:r>
            <w:r w:rsidR="00D63B80">
              <w:rPr>
                <w:b w:val="0"/>
                <w:bCs/>
              </w:rPr>
              <w:t>a</w:t>
            </w:r>
            <w:r w:rsidRPr="00481F79">
              <w:rPr>
                <w:b w:val="0"/>
                <w:bCs/>
              </w:rPr>
              <w:t xml:space="preserve"> capacity of 10,000 cubic metres or more?</w:t>
            </w:r>
          </w:p>
          <w:p w14:paraId="3B39C9B2" w14:textId="77777777" w:rsidR="007B60B2" w:rsidRDefault="007B60B2" w:rsidP="007466CD">
            <w:pPr>
              <w:spacing w:line="259" w:lineRule="auto"/>
              <w:cnfStyle w:val="010000000000" w:firstRow="0" w:lastRow="1" w:firstColumn="0" w:lastColumn="0" w:oddVBand="0" w:evenVBand="0" w:oddHBand="0" w:evenHBand="0" w:firstRowFirstColumn="0" w:firstRowLastColumn="0" w:lastRowFirstColumn="0" w:lastRowLastColumn="0"/>
              <w:rPr>
                <w:bCs/>
              </w:rPr>
            </w:pPr>
          </w:p>
          <w:p w14:paraId="4A3759C7" w14:textId="0E8C4647" w:rsidR="007B60B2" w:rsidRPr="00D63B80" w:rsidRDefault="007B60B2" w:rsidP="007466CD">
            <w:pPr>
              <w:spacing w:line="259" w:lineRule="auto"/>
              <w:cnfStyle w:val="010000000000" w:firstRow="0" w:lastRow="1" w:firstColumn="0" w:lastColumn="0" w:oddVBand="0" w:evenVBand="0" w:oddHBand="0" w:evenHBand="0" w:firstRowFirstColumn="0" w:firstRowLastColumn="0" w:lastRowFirstColumn="0" w:lastRowLastColumn="0"/>
              <w:rPr>
                <w:b w:val="0"/>
                <w:bCs/>
              </w:rPr>
            </w:pPr>
            <w:r w:rsidRPr="00D63B80">
              <w:rPr>
                <w:b w:val="0"/>
                <w:bCs/>
              </w:rPr>
              <w:t xml:space="preserve">If the reservoir has or will have a capacity of 10,000 cubic metres or more, it may qualify as a statutory reservoir, and require design and inspection. </w:t>
            </w:r>
            <w:hyperlink r:id="rId10">
              <w:r w:rsidRPr="00D63B80">
                <w:rPr>
                  <w:b w:val="0"/>
                  <w:bCs/>
                  <w:color w:val="0177B9"/>
                  <w:u w:val="single" w:color="0177B9"/>
                </w:rPr>
                <w:t>Find the latest details on our reservoir web pages</w:t>
              </w:r>
            </w:hyperlink>
            <w:hyperlink r:id="rId11"/>
          </w:p>
        </w:tc>
        <w:tc>
          <w:tcPr>
            <w:tcW w:w="831" w:type="dxa"/>
          </w:tcPr>
          <w:p w14:paraId="487BF6F1" w14:textId="77777777" w:rsidR="006C2F25" w:rsidRDefault="006C2F25" w:rsidP="007466CD">
            <w:pPr>
              <w:cnfStyle w:val="010000000000" w:firstRow="0" w:lastRow="1" w:firstColumn="0" w:lastColumn="0" w:oddVBand="0" w:evenVBand="0" w:oddHBand="0" w:evenHBand="0" w:firstRowFirstColumn="0" w:firstRowLastColumn="0" w:lastRowFirstColumn="0" w:lastRowLastColumn="0"/>
              <w:rPr>
                <w:b w:val="0"/>
                <w:bCs/>
              </w:rPr>
            </w:pPr>
          </w:p>
        </w:tc>
        <w:tc>
          <w:tcPr>
            <w:tcW w:w="870" w:type="dxa"/>
          </w:tcPr>
          <w:p w14:paraId="56BD589C" w14:textId="77777777" w:rsidR="006C2F25" w:rsidRDefault="006C2F25" w:rsidP="007466CD">
            <w:pPr>
              <w:cnfStyle w:val="010000000000" w:firstRow="0" w:lastRow="1" w:firstColumn="0" w:lastColumn="0" w:oddVBand="0" w:evenVBand="0" w:oddHBand="0" w:evenHBand="0" w:firstRowFirstColumn="0" w:firstRowLastColumn="0" w:lastRowFirstColumn="0" w:lastRowLastColumn="0"/>
              <w:rPr>
                <w:b w:val="0"/>
                <w:bCs/>
              </w:rPr>
            </w:pPr>
          </w:p>
        </w:tc>
        <w:tc>
          <w:tcPr>
            <w:tcW w:w="4786" w:type="dxa"/>
          </w:tcPr>
          <w:p w14:paraId="38FD4971" w14:textId="17D2C1D9" w:rsidR="006C2F25" w:rsidRDefault="006C2F25" w:rsidP="0019084F">
            <w:pPr>
              <w:cnfStyle w:val="010000000000" w:firstRow="0" w:lastRow="1" w:firstColumn="0" w:lastColumn="0" w:oddVBand="0" w:evenVBand="0" w:oddHBand="0" w:evenHBand="0" w:firstRowFirstColumn="0" w:firstRowLastColumn="0" w:lastRowFirstColumn="0" w:lastRowLastColumn="0"/>
              <w:rPr>
                <w:b w:val="0"/>
                <w:bCs/>
              </w:rPr>
            </w:pPr>
          </w:p>
        </w:tc>
      </w:tr>
      <w:bookmarkEnd w:id="0"/>
    </w:tbl>
    <w:p w14:paraId="6BFD998E" w14:textId="77777777" w:rsidR="00F92125" w:rsidRDefault="00F92125" w:rsidP="007B60B2"/>
    <w:sectPr w:rsidR="00F92125" w:rsidSect="006C2F2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77A8"/>
    <w:multiLevelType w:val="multilevel"/>
    <w:tmpl w:val="503EB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57168"/>
    <w:multiLevelType w:val="hybridMultilevel"/>
    <w:tmpl w:val="EA2C28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654EF2"/>
    <w:multiLevelType w:val="multilevel"/>
    <w:tmpl w:val="9EF8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742CB8"/>
    <w:multiLevelType w:val="multilevel"/>
    <w:tmpl w:val="A8844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3019FF"/>
    <w:multiLevelType w:val="hybridMultilevel"/>
    <w:tmpl w:val="E3A6D2F2"/>
    <w:lvl w:ilvl="0" w:tplc="3600147E">
      <w:start w:val="1"/>
      <w:numFmt w:val="decimal"/>
      <w:lvlText w:val="%1."/>
      <w:lvlJc w:val="left"/>
      <w:pPr>
        <w:ind w:left="1440" w:hanging="360"/>
      </w:pPr>
    </w:lvl>
    <w:lvl w:ilvl="1" w:tplc="A05A22E4">
      <w:start w:val="1"/>
      <w:numFmt w:val="decimal"/>
      <w:lvlText w:val="%2."/>
      <w:lvlJc w:val="left"/>
      <w:pPr>
        <w:ind w:left="1440" w:hanging="360"/>
      </w:pPr>
    </w:lvl>
    <w:lvl w:ilvl="2" w:tplc="CB32F70C">
      <w:start w:val="1"/>
      <w:numFmt w:val="decimal"/>
      <w:lvlText w:val="%3."/>
      <w:lvlJc w:val="left"/>
      <w:pPr>
        <w:ind w:left="1440" w:hanging="360"/>
      </w:pPr>
    </w:lvl>
    <w:lvl w:ilvl="3" w:tplc="3A3453A4">
      <w:start w:val="1"/>
      <w:numFmt w:val="decimal"/>
      <w:lvlText w:val="%4."/>
      <w:lvlJc w:val="left"/>
      <w:pPr>
        <w:ind w:left="1440" w:hanging="360"/>
      </w:pPr>
    </w:lvl>
    <w:lvl w:ilvl="4" w:tplc="128E539A">
      <w:start w:val="1"/>
      <w:numFmt w:val="decimal"/>
      <w:lvlText w:val="%5."/>
      <w:lvlJc w:val="left"/>
      <w:pPr>
        <w:ind w:left="1440" w:hanging="360"/>
      </w:pPr>
    </w:lvl>
    <w:lvl w:ilvl="5" w:tplc="8D00BADA">
      <w:start w:val="1"/>
      <w:numFmt w:val="decimal"/>
      <w:lvlText w:val="%6."/>
      <w:lvlJc w:val="left"/>
      <w:pPr>
        <w:ind w:left="1440" w:hanging="360"/>
      </w:pPr>
    </w:lvl>
    <w:lvl w:ilvl="6" w:tplc="E06C1E20">
      <w:start w:val="1"/>
      <w:numFmt w:val="decimal"/>
      <w:lvlText w:val="%7."/>
      <w:lvlJc w:val="left"/>
      <w:pPr>
        <w:ind w:left="1440" w:hanging="360"/>
      </w:pPr>
    </w:lvl>
    <w:lvl w:ilvl="7" w:tplc="242CFA5E">
      <w:start w:val="1"/>
      <w:numFmt w:val="decimal"/>
      <w:lvlText w:val="%8."/>
      <w:lvlJc w:val="left"/>
      <w:pPr>
        <w:ind w:left="1440" w:hanging="360"/>
      </w:pPr>
    </w:lvl>
    <w:lvl w:ilvl="8" w:tplc="947490D0">
      <w:start w:val="1"/>
      <w:numFmt w:val="decimal"/>
      <w:lvlText w:val="%9."/>
      <w:lvlJc w:val="left"/>
      <w:pPr>
        <w:ind w:left="1440" w:hanging="360"/>
      </w:pPr>
    </w:lvl>
  </w:abstractNum>
  <w:abstractNum w:abstractNumId="5" w15:restartNumberingAfterBreak="0">
    <w:nsid w:val="209A59C8"/>
    <w:multiLevelType w:val="multilevel"/>
    <w:tmpl w:val="1514D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29528B"/>
    <w:multiLevelType w:val="multilevel"/>
    <w:tmpl w:val="AC3E3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743DF3"/>
    <w:multiLevelType w:val="multilevel"/>
    <w:tmpl w:val="8A6A9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4B4C4C"/>
    <w:multiLevelType w:val="multilevel"/>
    <w:tmpl w:val="69182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A84665"/>
    <w:multiLevelType w:val="multilevel"/>
    <w:tmpl w:val="5E42A63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635814"/>
    <w:multiLevelType w:val="multilevel"/>
    <w:tmpl w:val="918E6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7C0A36"/>
    <w:multiLevelType w:val="multilevel"/>
    <w:tmpl w:val="CE701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EE36C8"/>
    <w:multiLevelType w:val="hybridMultilevel"/>
    <w:tmpl w:val="BA8C1CAE"/>
    <w:lvl w:ilvl="0" w:tplc="A90A94E0">
      <w:start w:val="1"/>
      <w:numFmt w:val="bullet"/>
      <w:pStyle w:val="Bullets"/>
      <w:lvlText w:val=""/>
      <w:lvlJc w:val="left"/>
      <w:pPr>
        <w:ind w:left="360" w:hanging="360"/>
      </w:pPr>
      <w:rPr>
        <w:rFonts w:ascii="Symbol" w:hAnsi="Symbol" w:hint="default"/>
        <w:color w:val="00554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F55321"/>
    <w:multiLevelType w:val="multilevel"/>
    <w:tmpl w:val="DFDEE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9575918">
    <w:abstractNumId w:val="12"/>
  </w:num>
  <w:num w:numId="2" w16cid:durableId="1954169800">
    <w:abstractNumId w:val="9"/>
  </w:num>
  <w:num w:numId="3" w16cid:durableId="1028792654">
    <w:abstractNumId w:val="7"/>
  </w:num>
  <w:num w:numId="4" w16cid:durableId="1128547255">
    <w:abstractNumId w:val="3"/>
  </w:num>
  <w:num w:numId="5" w16cid:durableId="818570813">
    <w:abstractNumId w:val="8"/>
  </w:num>
  <w:num w:numId="6" w16cid:durableId="282811252">
    <w:abstractNumId w:val="13"/>
  </w:num>
  <w:num w:numId="7" w16cid:durableId="1788307835">
    <w:abstractNumId w:val="2"/>
  </w:num>
  <w:num w:numId="8" w16cid:durableId="1484274117">
    <w:abstractNumId w:val="0"/>
  </w:num>
  <w:num w:numId="9" w16cid:durableId="225383438">
    <w:abstractNumId w:val="4"/>
  </w:num>
  <w:num w:numId="10" w16cid:durableId="456989539">
    <w:abstractNumId w:val="10"/>
  </w:num>
  <w:num w:numId="11" w16cid:durableId="1032994982">
    <w:abstractNumId w:val="11"/>
  </w:num>
  <w:num w:numId="12" w16cid:durableId="891815588">
    <w:abstractNumId w:val="5"/>
  </w:num>
  <w:num w:numId="13" w16cid:durableId="848835330">
    <w:abstractNumId w:val="6"/>
  </w:num>
  <w:num w:numId="14" w16cid:durableId="19547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25"/>
    <w:rsid w:val="00061F1F"/>
    <w:rsid w:val="000824CF"/>
    <w:rsid w:val="0019084F"/>
    <w:rsid w:val="001E2D30"/>
    <w:rsid w:val="006C2F25"/>
    <w:rsid w:val="007B60B2"/>
    <w:rsid w:val="009B3538"/>
    <w:rsid w:val="00A112E2"/>
    <w:rsid w:val="00B12530"/>
    <w:rsid w:val="00D63B80"/>
    <w:rsid w:val="00DB4148"/>
    <w:rsid w:val="00F921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20E90"/>
  <w15:chartTrackingRefBased/>
  <w15:docId w15:val="{C374BB97-8F06-455D-B7F3-810D5922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C2F25"/>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6C2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F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F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F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F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F25"/>
    <w:rPr>
      <w:rFonts w:eastAsiaTheme="majorEastAsia" w:cstheme="majorBidi"/>
      <w:color w:val="272727" w:themeColor="text1" w:themeTint="D8"/>
    </w:rPr>
  </w:style>
  <w:style w:type="paragraph" w:styleId="Title">
    <w:name w:val="Title"/>
    <w:basedOn w:val="Normal"/>
    <w:next w:val="Normal"/>
    <w:link w:val="TitleChar"/>
    <w:uiPriority w:val="10"/>
    <w:qFormat/>
    <w:rsid w:val="006C2F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F25"/>
    <w:pPr>
      <w:spacing w:before="160"/>
      <w:jc w:val="center"/>
    </w:pPr>
    <w:rPr>
      <w:i/>
      <w:iCs/>
      <w:color w:val="404040" w:themeColor="text1" w:themeTint="BF"/>
    </w:rPr>
  </w:style>
  <w:style w:type="character" w:customStyle="1" w:styleId="QuoteChar">
    <w:name w:val="Quote Char"/>
    <w:basedOn w:val="DefaultParagraphFont"/>
    <w:link w:val="Quote"/>
    <w:uiPriority w:val="29"/>
    <w:rsid w:val="006C2F25"/>
    <w:rPr>
      <w:i/>
      <w:iCs/>
      <w:color w:val="404040" w:themeColor="text1" w:themeTint="BF"/>
    </w:rPr>
  </w:style>
  <w:style w:type="paragraph" w:styleId="ListParagraph">
    <w:name w:val="List Paragraph"/>
    <w:basedOn w:val="Normal"/>
    <w:uiPriority w:val="34"/>
    <w:qFormat/>
    <w:rsid w:val="006C2F25"/>
    <w:pPr>
      <w:ind w:left="720"/>
      <w:contextualSpacing/>
    </w:pPr>
  </w:style>
  <w:style w:type="character" w:styleId="IntenseEmphasis">
    <w:name w:val="Intense Emphasis"/>
    <w:basedOn w:val="DefaultParagraphFont"/>
    <w:uiPriority w:val="21"/>
    <w:qFormat/>
    <w:rsid w:val="006C2F25"/>
    <w:rPr>
      <w:i/>
      <w:iCs/>
      <w:color w:val="0F4761" w:themeColor="accent1" w:themeShade="BF"/>
    </w:rPr>
  </w:style>
  <w:style w:type="paragraph" w:styleId="IntenseQuote">
    <w:name w:val="Intense Quote"/>
    <w:basedOn w:val="Normal"/>
    <w:next w:val="Normal"/>
    <w:link w:val="IntenseQuoteChar"/>
    <w:uiPriority w:val="30"/>
    <w:qFormat/>
    <w:rsid w:val="006C2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F25"/>
    <w:rPr>
      <w:i/>
      <w:iCs/>
      <w:color w:val="0F4761" w:themeColor="accent1" w:themeShade="BF"/>
    </w:rPr>
  </w:style>
  <w:style w:type="character" w:styleId="IntenseReference">
    <w:name w:val="Intense Reference"/>
    <w:basedOn w:val="DefaultParagraphFont"/>
    <w:uiPriority w:val="32"/>
    <w:qFormat/>
    <w:rsid w:val="006C2F25"/>
    <w:rPr>
      <w:b/>
      <w:bCs/>
      <w:smallCaps/>
      <w:color w:val="0F4761" w:themeColor="accent1" w:themeShade="BF"/>
      <w:spacing w:val="5"/>
    </w:rPr>
  </w:style>
  <w:style w:type="table" w:customStyle="1" w:styleId="DefaultTableMinimal">
    <w:name w:val="Default Table Minimal"/>
    <w:basedOn w:val="TableNormal"/>
    <w:uiPriority w:val="99"/>
    <w:rsid w:val="006C2F25"/>
    <w:pPr>
      <w:spacing w:after="0" w:line="240" w:lineRule="auto"/>
    </w:pPr>
    <w:rPr>
      <w:rFonts w:ascii="Arial" w:eastAsia="Times New Roman" w:hAnsi="Arial" w:cs="Times New Roman"/>
      <w:kern w:val="0"/>
      <w:sz w:val="20"/>
      <w:szCs w:val="20"/>
      <w:lang w:eastAsia="en-GB"/>
      <w14:ligatures w14:val="none"/>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vAlign w:val="center"/>
    </w:tcPr>
    <w:tblStylePr w:type="firstRow">
      <w:rPr>
        <w:b/>
      </w:rPr>
    </w:tblStylePr>
    <w:tblStylePr w:type="lastRow">
      <w:rPr>
        <w:b/>
      </w:rPr>
    </w:tblStylePr>
    <w:tblStylePr w:type="firstCol">
      <w:rPr>
        <w:b/>
      </w:rPr>
    </w:tblStylePr>
    <w:tblStylePr w:type="lastCol">
      <w:rPr>
        <w:b/>
      </w:rPr>
    </w:tblStylePr>
  </w:style>
  <w:style w:type="paragraph" w:customStyle="1" w:styleId="Bullets">
    <w:name w:val="Bullets"/>
    <w:basedOn w:val="Normal"/>
    <w:next w:val="BodyText"/>
    <w:qFormat/>
    <w:rsid w:val="006C2F25"/>
    <w:pPr>
      <w:numPr>
        <w:numId w:val="1"/>
      </w:numPr>
    </w:pPr>
    <w:rPr>
      <w:rFonts w:eastAsia="Calibri"/>
      <w:color w:val="000000"/>
      <w:lang w:eastAsia="en-GB"/>
    </w:rPr>
  </w:style>
  <w:style w:type="paragraph" w:styleId="BodyText">
    <w:name w:val="Body Text"/>
    <w:aliases w:val="Body Text Char1,Body Text Char Char"/>
    <w:basedOn w:val="Normal"/>
    <w:link w:val="BodyTextChar"/>
    <w:qFormat/>
    <w:rsid w:val="006C2F25"/>
    <w:pPr>
      <w:spacing w:before="120" w:after="240"/>
    </w:pPr>
    <w:rPr>
      <w:rFonts w:eastAsia="Calibri"/>
      <w:color w:val="000000"/>
      <w:lang w:eastAsia="en-GB"/>
    </w:rPr>
  </w:style>
  <w:style w:type="character" w:customStyle="1" w:styleId="BodyTextChar">
    <w:name w:val="Body Text Char"/>
    <w:aliases w:val="Body Text Char1 Char,Body Text Char Char Char"/>
    <w:basedOn w:val="DefaultParagraphFont"/>
    <w:link w:val="BodyText"/>
    <w:rsid w:val="006C2F25"/>
    <w:rPr>
      <w:rFonts w:ascii="Arial" w:eastAsia="Calibri" w:hAnsi="Arial" w:cs="Times New Roman"/>
      <w:color w:val="000000"/>
      <w:kern w:val="0"/>
      <w:lang w:eastAsia="en-GB"/>
      <w14:ligatures w14:val="none"/>
    </w:rPr>
  </w:style>
  <w:style w:type="character" w:styleId="CommentReference">
    <w:name w:val="annotation reference"/>
    <w:basedOn w:val="DefaultParagraphFont"/>
    <w:uiPriority w:val="99"/>
    <w:semiHidden/>
    <w:unhideWhenUsed/>
    <w:rsid w:val="006C2F25"/>
    <w:rPr>
      <w:sz w:val="16"/>
      <w:szCs w:val="16"/>
    </w:rPr>
  </w:style>
  <w:style w:type="paragraph" w:styleId="CommentText">
    <w:name w:val="annotation text"/>
    <w:basedOn w:val="Normal"/>
    <w:link w:val="CommentTextChar"/>
    <w:uiPriority w:val="99"/>
    <w:unhideWhenUsed/>
    <w:rsid w:val="006C2F25"/>
    <w:rPr>
      <w:sz w:val="20"/>
      <w:szCs w:val="20"/>
    </w:rPr>
  </w:style>
  <w:style w:type="character" w:customStyle="1" w:styleId="CommentTextChar">
    <w:name w:val="Comment Text Char"/>
    <w:basedOn w:val="DefaultParagraphFont"/>
    <w:link w:val="CommentText"/>
    <w:uiPriority w:val="99"/>
    <w:rsid w:val="006C2F25"/>
    <w:rPr>
      <w:rFonts w:ascii="Arial" w:eastAsia="Times New Roman" w:hAnsi="Arial" w:cs="Times New Roman"/>
      <w:kern w:val="0"/>
      <w:sz w:val="20"/>
      <w:szCs w:val="20"/>
      <w14:ligatures w14:val="none"/>
    </w:rPr>
  </w:style>
  <w:style w:type="paragraph" w:customStyle="1" w:styleId="pf0">
    <w:name w:val="pf0"/>
    <w:basedOn w:val="Normal"/>
    <w:rsid w:val="0019084F"/>
    <w:pPr>
      <w:spacing w:before="100" w:beforeAutospacing="1" w:after="100" w:afterAutospacing="1"/>
      <w:ind w:left="720"/>
    </w:pPr>
    <w:rPr>
      <w:rFonts w:ascii="Times New Roman" w:hAnsi="Times New Roman"/>
      <w:lang w:eastAsia="en-GB"/>
    </w:rPr>
  </w:style>
  <w:style w:type="character" w:customStyle="1" w:styleId="cf01">
    <w:name w:val="cf01"/>
    <w:basedOn w:val="DefaultParagraphFont"/>
    <w:rsid w:val="0019084F"/>
    <w:rPr>
      <w:rFonts w:ascii="Segoe UI" w:hAnsi="Segoe UI" w:cs="Segoe UI" w:hint="default"/>
      <w:color w:val="0898C4"/>
      <w:sz w:val="18"/>
      <w:szCs w:val="18"/>
    </w:rPr>
  </w:style>
  <w:style w:type="paragraph" w:styleId="CommentSubject">
    <w:name w:val="annotation subject"/>
    <w:basedOn w:val="CommentText"/>
    <w:next w:val="CommentText"/>
    <w:link w:val="CommentSubjectChar"/>
    <w:uiPriority w:val="99"/>
    <w:semiHidden/>
    <w:unhideWhenUsed/>
    <w:rsid w:val="0019084F"/>
    <w:rPr>
      <w:b/>
      <w:bCs/>
    </w:rPr>
  </w:style>
  <w:style w:type="character" w:customStyle="1" w:styleId="CommentSubjectChar">
    <w:name w:val="Comment Subject Char"/>
    <w:basedOn w:val="CommentTextChar"/>
    <w:link w:val="CommentSubject"/>
    <w:uiPriority w:val="99"/>
    <w:semiHidden/>
    <w:rsid w:val="0019084F"/>
    <w:rPr>
      <w:rFonts w:ascii="Arial" w:eastAsia="Times New Roman"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environment-agency.gov.uk/business/sectors/118421.aspx" TargetMode="External"/><Relationship Id="rId5" Type="http://schemas.openxmlformats.org/officeDocument/2006/relationships/customXml" Target="../customXml/item5.xml"/><Relationship Id="rId10" Type="http://schemas.openxmlformats.org/officeDocument/2006/relationships/hyperlink" Target="https://naturalresourceswales.gov.uk/guidance-and-advice/environmental-topics/water-management-and-quality/reservoir-safety/?lang=en"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8499d3b-94a8-4059-8763-489d4400b14a" ContentTypeId="0x01010067EB80C5FE939D4A9B3D8BA62129B7F501" PreviousValue="false"/>
</file>

<file path=customXml/item2.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F192F5E3CF7FAC4398BA9B774CBB1DB7" ma:contentTypeVersion="64" ma:contentTypeDescription="" ma:contentTypeScope="" ma:versionID="127f4a76ed09bfbc68a764c63098becd">
  <xsd:schema xmlns:xsd="http://www.w3.org/2001/XMLSchema" xmlns:xs="http://www.w3.org/2001/XMLSchema" xmlns:p="http://schemas.microsoft.com/office/2006/metadata/properties" xmlns:ns2="9be56660-2c31-41ef-bc00-23e72f632f2a" targetNamespace="http://schemas.microsoft.com/office/2006/metadata/properties" ma:root="true" ma:fieldsID="49da0bbf7d116c7367815fab54ec06ef"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9be56660-2c31-41ef-bc00-23e72f632f2a">WATE-1007013701-49</_dlc_DocId>
    <_dlc_DocIdUrl xmlns="9be56660-2c31-41ef-bc00-23e72f632f2a">
      <Url>https://cyfoethnaturiolcymru.sharepoint.com/teams/waterman/wrsp/WRRP/_layouts/15/DocIdRedir.aspx?ID=WATE-1007013701-49</Url>
      <Description>WATE-1007013701-49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D5944A-3E45-4576-8B96-0B566A75ECD7}">
  <ds:schemaRefs>
    <ds:schemaRef ds:uri="Microsoft.SharePoint.Taxonomy.ContentTypeSync"/>
  </ds:schemaRefs>
</ds:datastoreItem>
</file>

<file path=customXml/itemProps2.xml><?xml version="1.0" encoding="utf-8"?>
<ds:datastoreItem xmlns:ds="http://schemas.openxmlformats.org/officeDocument/2006/customXml" ds:itemID="{AAA410A3-F8AF-462B-BCEF-3702318B9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B221BB-248F-4030-96D8-2D81979C6892}">
  <ds:schemaRefs>
    <ds:schemaRef ds:uri="http://schemas.microsoft.com/office/2006/metadata/properties"/>
    <ds:schemaRef ds:uri="http://schemas.microsoft.com/office/infopath/2007/PartnerControls"/>
    <ds:schemaRef ds:uri="9be56660-2c31-41ef-bc00-23e72f632f2a"/>
  </ds:schemaRefs>
</ds:datastoreItem>
</file>

<file path=customXml/itemProps4.xml><?xml version="1.0" encoding="utf-8"?>
<ds:datastoreItem xmlns:ds="http://schemas.openxmlformats.org/officeDocument/2006/customXml" ds:itemID="{44D27147-D16A-4A80-B1EB-11AE572C1B18}">
  <ds:schemaRefs>
    <ds:schemaRef ds:uri="http://schemas.microsoft.com/sharepoint/v3/contenttype/forms"/>
  </ds:schemaRefs>
</ds:datastoreItem>
</file>

<file path=customXml/itemProps5.xml><?xml version="1.0" encoding="utf-8"?>
<ds:datastoreItem xmlns:ds="http://schemas.openxmlformats.org/officeDocument/2006/customXml" ds:itemID="{8B994EDE-2C96-40D3-A468-48507857247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3123</Characters>
  <Application>Microsoft Office Word</Application>
  <DocSecurity>4</DocSecurity>
  <Lines>26</Lines>
  <Paragraphs>7</Paragraphs>
  <ScaleCrop>false</ScaleCrop>
  <Company>Cyfoeth Naturiol Cymru Natural Resources Wales</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Elizabeth</dc:creator>
  <cp:keywords/>
  <dc:description/>
  <cp:lastModifiedBy>Potts, Shaun</cp:lastModifiedBy>
  <cp:revision>2</cp:revision>
  <dcterms:created xsi:type="dcterms:W3CDTF">2026-09-02T13:10:00Z</dcterms:created>
  <dcterms:modified xsi:type="dcterms:W3CDTF">2026-09-02T13:10:00Z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0x01010067EB80C5FE939D4A9B3D8BA62129B7F50100F192F5E3CF7FAC4398BA9B774CBB1DB7</vt:lpwstr>
  </property>
  <property fmtid="{D5CDD505-2E9C-101B-9397-08002B2CF9AE}" pid="3" name="_dlc_DocIdItemGuid">
    <vt:lpwstr>9e794892-843c-4b4a-8f40-1fc80dc14c57</vt:lpwstr>
  </property>
</Properties>
</file>