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C71A5" w14:textId="77777777" w:rsidR="00896D2A" w:rsidRPr="003719AD" w:rsidRDefault="00896D2A" w:rsidP="00896D2A">
      <w:pPr>
        <w:pStyle w:val="Heading1"/>
      </w:pPr>
    </w:p>
    <w:p w14:paraId="3AD0C6EB" w14:textId="77777777" w:rsidR="00896D2A" w:rsidRDefault="00896D2A" w:rsidP="00896D2A">
      <w:pPr>
        <w:pStyle w:val="Heading1"/>
        <w:rPr>
          <w:sz w:val="28"/>
        </w:rPr>
      </w:pPr>
      <w:bookmarkStart w:id="0" w:name="_Hlk536084672"/>
      <w:bookmarkStart w:id="1" w:name="_Toc529525626"/>
      <w:r w:rsidRPr="0065381E">
        <w:rPr>
          <w:sz w:val="28"/>
        </w:rPr>
        <w:t>Natural</w:t>
      </w:r>
      <w:bookmarkEnd w:id="0"/>
      <w:r w:rsidRPr="0065381E">
        <w:rPr>
          <w:sz w:val="28"/>
        </w:rPr>
        <w:t xml:space="preserve"> Resources Wales permitting decisions</w:t>
      </w:r>
      <w:bookmarkEnd w:id="1"/>
    </w:p>
    <w:p w14:paraId="766C0880" w14:textId="77777777" w:rsidR="00896D2A" w:rsidRDefault="00896D2A" w:rsidP="00896D2A">
      <w:pPr>
        <w:rPr>
          <w:lang w:eastAsia="en-US"/>
        </w:rPr>
      </w:pPr>
    </w:p>
    <w:p w14:paraId="298EFC41" w14:textId="77777777" w:rsidR="00896D2A" w:rsidRPr="00061807" w:rsidRDefault="00896D2A" w:rsidP="00896D2A">
      <w:pPr>
        <w:rPr>
          <w:lang w:eastAsia="en-US"/>
        </w:rPr>
      </w:pPr>
    </w:p>
    <w:p w14:paraId="0DFE52CE" w14:textId="77777777" w:rsidR="006655DB" w:rsidRPr="006655DB" w:rsidRDefault="006655DB" w:rsidP="006655DB">
      <w:pPr>
        <w:autoSpaceDE w:val="0"/>
        <w:autoSpaceDN w:val="0"/>
        <w:adjustRightInd w:val="0"/>
        <w:jc w:val="left"/>
        <w:rPr>
          <w:rFonts w:eastAsiaTheme="minorHAnsi" w:cs="Arial"/>
          <w:color w:val="000000"/>
          <w:szCs w:val="24"/>
          <w:lang w:eastAsia="en-US"/>
        </w:rPr>
      </w:pPr>
    </w:p>
    <w:p w14:paraId="70BB5125" w14:textId="5017EBEC" w:rsidR="006655DB" w:rsidRPr="006655DB" w:rsidRDefault="006655DB" w:rsidP="006655DB">
      <w:pPr>
        <w:autoSpaceDE w:val="0"/>
        <w:autoSpaceDN w:val="0"/>
        <w:adjustRightInd w:val="0"/>
        <w:jc w:val="left"/>
        <w:rPr>
          <w:rFonts w:eastAsiaTheme="minorHAnsi" w:cs="Arial"/>
          <w:color w:val="00928F"/>
          <w:sz w:val="56"/>
          <w:szCs w:val="56"/>
          <w:lang w:eastAsia="en-US"/>
        </w:rPr>
      </w:pPr>
      <w:r w:rsidRPr="006655DB">
        <w:rPr>
          <w:rFonts w:eastAsiaTheme="minorHAnsi" w:cs="Arial"/>
          <w:color w:val="00928F"/>
          <w:sz w:val="56"/>
          <w:szCs w:val="56"/>
          <w:lang w:eastAsia="en-US"/>
        </w:rPr>
        <w:t xml:space="preserve">Biomass UK No.2 Limited </w:t>
      </w:r>
    </w:p>
    <w:p w14:paraId="5D24EE01" w14:textId="370B56F7" w:rsidR="006655DB" w:rsidRDefault="006655DB" w:rsidP="006655DB">
      <w:pPr>
        <w:autoSpaceDE w:val="0"/>
        <w:autoSpaceDN w:val="0"/>
        <w:adjustRightInd w:val="0"/>
        <w:jc w:val="left"/>
        <w:rPr>
          <w:rFonts w:eastAsiaTheme="minorHAnsi" w:cs="Arial"/>
          <w:color w:val="00928F"/>
          <w:sz w:val="56"/>
          <w:szCs w:val="56"/>
          <w:lang w:eastAsia="en-US"/>
        </w:rPr>
      </w:pPr>
      <w:r w:rsidRPr="006655DB">
        <w:rPr>
          <w:rFonts w:eastAsiaTheme="minorHAnsi" w:cs="Arial"/>
          <w:color w:val="00928F"/>
          <w:sz w:val="56"/>
          <w:szCs w:val="56"/>
          <w:lang w:eastAsia="en-US"/>
        </w:rPr>
        <w:t>B</w:t>
      </w:r>
      <w:r>
        <w:rPr>
          <w:rFonts w:eastAsiaTheme="minorHAnsi" w:cs="Arial"/>
          <w:color w:val="00928F"/>
          <w:sz w:val="56"/>
          <w:szCs w:val="56"/>
          <w:lang w:eastAsia="en-US"/>
        </w:rPr>
        <w:t>arry Energy Production Facility</w:t>
      </w:r>
    </w:p>
    <w:p w14:paraId="49142203" w14:textId="2469B697" w:rsidR="006655DB" w:rsidRDefault="006655DB" w:rsidP="006655DB">
      <w:pPr>
        <w:autoSpaceDE w:val="0"/>
        <w:autoSpaceDN w:val="0"/>
        <w:adjustRightInd w:val="0"/>
        <w:jc w:val="left"/>
        <w:rPr>
          <w:rFonts w:eastAsiaTheme="minorHAnsi" w:cs="Arial"/>
          <w:color w:val="00928F"/>
          <w:sz w:val="56"/>
          <w:szCs w:val="56"/>
          <w:lang w:eastAsia="en-US"/>
        </w:rPr>
      </w:pPr>
    </w:p>
    <w:p w14:paraId="068E8F1C" w14:textId="77777777" w:rsidR="006655DB" w:rsidRPr="006655DB" w:rsidRDefault="006655DB" w:rsidP="006655DB">
      <w:pPr>
        <w:autoSpaceDE w:val="0"/>
        <w:autoSpaceDN w:val="0"/>
        <w:adjustRightInd w:val="0"/>
        <w:jc w:val="left"/>
        <w:rPr>
          <w:rFonts w:eastAsiaTheme="minorHAnsi" w:cs="Arial"/>
          <w:color w:val="00928F"/>
          <w:sz w:val="56"/>
          <w:szCs w:val="56"/>
          <w:lang w:eastAsia="en-US"/>
        </w:rPr>
      </w:pPr>
    </w:p>
    <w:p w14:paraId="6D7016DD" w14:textId="547CBAD2" w:rsidR="00896D2A" w:rsidRPr="00F1596F" w:rsidRDefault="006655DB" w:rsidP="006655DB">
      <w:pPr>
        <w:pStyle w:val="CoverHeading1"/>
        <w:ind w:left="0"/>
      </w:pPr>
      <w:r w:rsidRPr="006655DB">
        <w:rPr>
          <w:rFonts w:eastAsiaTheme="minorHAnsi" w:cs="Arial"/>
          <w:color w:val="00928F"/>
          <w:szCs w:val="56"/>
        </w:rPr>
        <w:t>Decision Document</w:t>
      </w:r>
      <w:r w:rsidRPr="006655DB">
        <w:rPr>
          <w:rFonts w:eastAsiaTheme="minorHAnsi" w:cs="Arial"/>
          <w:color w:val="5B9BD5" w:themeColor="accent1"/>
          <w:szCs w:val="56"/>
        </w:rPr>
        <w:t xml:space="preserve"> </w:t>
      </w:r>
    </w:p>
    <w:p w14:paraId="002A008B" w14:textId="77777777" w:rsidR="00896D2A" w:rsidRDefault="00896D2A" w:rsidP="00896D2A">
      <w:pPr>
        <w:pStyle w:val="Authorname"/>
      </w:pPr>
    </w:p>
    <w:p w14:paraId="66638978" w14:textId="77777777" w:rsidR="00896D2A" w:rsidRDefault="00896D2A" w:rsidP="00896D2A">
      <w:pPr>
        <w:pStyle w:val="RevNo"/>
      </w:pPr>
    </w:p>
    <w:p w14:paraId="139DAA8C" w14:textId="77777777" w:rsidR="00896D2A" w:rsidRDefault="00896D2A" w:rsidP="00896D2A">
      <w:pPr>
        <w:rPr>
          <w:lang w:eastAsia="en-US"/>
        </w:rPr>
      </w:pPr>
    </w:p>
    <w:p w14:paraId="22A47894" w14:textId="77777777" w:rsidR="00896D2A" w:rsidRPr="00EE51DF" w:rsidRDefault="00896D2A" w:rsidP="00896D2A">
      <w:pPr>
        <w:rPr>
          <w:lang w:eastAsia="en-US"/>
        </w:rPr>
      </w:pPr>
    </w:p>
    <w:p w14:paraId="1AB296B1" w14:textId="77777777" w:rsidR="00896D2A" w:rsidRPr="00EE51DF" w:rsidRDefault="00896D2A" w:rsidP="00896D2A">
      <w:pPr>
        <w:rPr>
          <w:lang w:eastAsia="en-US"/>
        </w:rPr>
      </w:pPr>
    </w:p>
    <w:p w14:paraId="504BBE5F" w14:textId="77777777" w:rsidR="00896D2A" w:rsidRPr="00EE51DF" w:rsidRDefault="00896D2A" w:rsidP="00896D2A">
      <w:pPr>
        <w:rPr>
          <w:lang w:eastAsia="en-US"/>
        </w:rPr>
      </w:pPr>
    </w:p>
    <w:p w14:paraId="04D31397" w14:textId="77777777" w:rsidR="00896D2A" w:rsidRPr="00EE51DF" w:rsidRDefault="00896D2A" w:rsidP="00896D2A">
      <w:pPr>
        <w:rPr>
          <w:lang w:eastAsia="en-US"/>
        </w:rPr>
      </w:pPr>
    </w:p>
    <w:p w14:paraId="30A32980" w14:textId="77777777" w:rsidR="00896D2A" w:rsidRPr="00EE51DF" w:rsidRDefault="00896D2A" w:rsidP="00896D2A">
      <w:pPr>
        <w:rPr>
          <w:lang w:eastAsia="en-US"/>
        </w:rPr>
      </w:pPr>
    </w:p>
    <w:p w14:paraId="7E7BDC54" w14:textId="77777777" w:rsidR="00896D2A" w:rsidRPr="00EE51DF" w:rsidRDefault="00896D2A" w:rsidP="00896D2A">
      <w:pPr>
        <w:rPr>
          <w:lang w:eastAsia="en-US"/>
        </w:rPr>
      </w:pPr>
    </w:p>
    <w:p w14:paraId="70C071A2" w14:textId="77777777" w:rsidR="00896D2A" w:rsidRPr="00EE51DF" w:rsidRDefault="00896D2A" w:rsidP="00896D2A">
      <w:pPr>
        <w:rPr>
          <w:lang w:eastAsia="en-US"/>
        </w:rPr>
      </w:pPr>
    </w:p>
    <w:p w14:paraId="21D43C14" w14:textId="77777777" w:rsidR="00896D2A" w:rsidRPr="00EE51DF" w:rsidRDefault="00896D2A" w:rsidP="00896D2A">
      <w:pPr>
        <w:rPr>
          <w:lang w:eastAsia="en-US"/>
        </w:rPr>
      </w:pPr>
    </w:p>
    <w:p w14:paraId="66119837" w14:textId="77777777" w:rsidR="00896D2A" w:rsidRPr="00EE51DF" w:rsidRDefault="00896D2A" w:rsidP="00896D2A">
      <w:pPr>
        <w:rPr>
          <w:lang w:eastAsia="en-US"/>
        </w:rPr>
      </w:pPr>
    </w:p>
    <w:p w14:paraId="4C0964B9" w14:textId="77777777" w:rsidR="00896D2A" w:rsidRPr="00EE51DF" w:rsidRDefault="00896D2A" w:rsidP="00896D2A">
      <w:pPr>
        <w:rPr>
          <w:lang w:eastAsia="en-US"/>
        </w:rPr>
      </w:pPr>
    </w:p>
    <w:p w14:paraId="1F69F8E2" w14:textId="77777777" w:rsidR="00896D2A" w:rsidRPr="00EE51DF" w:rsidRDefault="00896D2A" w:rsidP="00896D2A">
      <w:pPr>
        <w:rPr>
          <w:lang w:eastAsia="en-US"/>
        </w:rPr>
      </w:pPr>
    </w:p>
    <w:p w14:paraId="3F7DAA41" w14:textId="77777777" w:rsidR="00896D2A" w:rsidRDefault="00896D2A" w:rsidP="00896D2A">
      <w:pPr>
        <w:rPr>
          <w:lang w:eastAsia="en-US"/>
        </w:rPr>
      </w:pPr>
    </w:p>
    <w:p w14:paraId="52F94346" w14:textId="77777777" w:rsidR="00896D2A" w:rsidRDefault="00896D2A" w:rsidP="00896D2A">
      <w:pPr>
        <w:tabs>
          <w:tab w:val="left" w:pos="1576"/>
        </w:tabs>
        <w:rPr>
          <w:lang w:eastAsia="en-US"/>
        </w:rPr>
      </w:pPr>
      <w:r>
        <w:rPr>
          <w:lang w:eastAsia="en-US"/>
        </w:rPr>
        <w:tab/>
      </w:r>
    </w:p>
    <w:p w14:paraId="3F96AF18" w14:textId="77777777" w:rsidR="00896D2A" w:rsidRPr="00EE51DF" w:rsidRDefault="00896D2A" w:rsidP="00896D2A">
      <w:pPr>
        <w:tabs>
          <w:tab w:val="left" w:pos="1576"/>
        </w:tabs>
        <w:rPr>
          <w:lang w:eastAsia="en-US"/>
        </w:rPr>
        <w:sectPr w:rsidR="00896D2A" w:rsidRPr="00EE51DF" w:rsidSect="00C47906">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195" w:gutter="0"/>
          <w:cols w:space="720"/>
          <w:titlePg/>
          <w:docGrid w:linePitch="326"/>
        </w:sectPr>
      </w:pPr>
      <w:r>
        <w:rPr>
          <w:lang w:eastAsia="en-US"/>
        </w:rPr>
        <w:tab/>
      </w:r>
    </w:p>
    <w:p w14:paraId="1D4DDED9" w14:textId="64EC7AC9" w:rsidR="00896D2A" w:rsidRDefault="008B3367" w:rsidP="00DC3A55">
      <w:pPr>
        <w:pStyle w:val="Heading1"/>
        <w:spacing w:before="0" w:after="0" w:line="360" w:lineRule="auto"/>
      </w:pPr>
      <w:bookmarkStart w:id="2" w:name="_Toc529525627"/>
      <w:r>
        <w:lastRenderedPageBreak/>
        <w:t>Minor Technical</w:t>
      </w:r>
      <w:r w:rsidR="00B670B5">
        <w:t xml:space="preserve"> Variation</w:t>
      </w:r>
      <w:bookmarkEnd w:id="2"/>
      <w:r w:rsidR="00B670B5">
        <w:t xml:space="preserve"> </w:t>
      </w:r>
    </w:p>
    <w:p w14:paraId="51493073" w14:textId="77777777" w:rsidR="00DC3A55" w:rsidRPr="00DC3A55" w:rsidRDefault="00DC3A55" w:rsidP="00DC3A55">
      <w:pPr>
        <w:spacing w:line="360" w:lineRule="auto"/>
        <w:rPr>
          <w:lang w:eastAsia="en-US"/>
        </w:rPr>
      </w:pPr>
    </w:p>
    <w:p w14:paraId="4F6AFD2D" w14:textId="38D601E3" w:rsidR="00896D2A" w:rsidRPr="00655397" w:rsidRDefault="00896D2A" w:rsidP="00DC3A55">
      <w:pPr>
        <w:pStyle w:val="Heading2"/>
        <w:spacing w:before="0" w:after="0" w:line="360" w:lineRule="auto"/>
      </w:pPr>
      <w:bookmarkStart w:id="3" w:name="_Toc518895176"/>
      <w:bookmarkStart w:id="4" w:name="_Toc528586710"/>
      <w:bookmarkStart w:id="5" w:name="_Toc529525628"/>
      <w:r w:rsidRPr="00655397">
        <w:t>The application number is: PAN-00</w:t>
      </w:r>
      <w:bookmarkEnd w:id="3"/>
      <w:r w:rsidR="006655DB">
        <w:t>4454</w:t>
      </w:r>
      <w:bookmarkEnd w:id="4"/>
      <w:bookmarkEnd w:id="5"/>
      <w:r w:rsidRPr="00655397">
        <w:tab/>
      </w:r>
      <w:r w:rsidRPr="00655397">
        <w:tab/>
      </w:r>
    </w:p>
    <w:p w14:paraId="567F9916" w14:textId="5842A326" w:rsidR="00896D2A" w:rsidRPr="00655397" w:rsidRDefault="00896D2A" w:rsidP="00DC3A55">
      <w:pPr>
        <w:pStyle w:val="Heading2"/>
        <w:spacing w:before="0" w:after="0" w:line="360" w:lineRule="auto"/>
      </w:pPr>
      <w:bookmarkStart w:id="6" w:name="_Toc518895177"/>
      <w:bookmarkStart w:id="7" w:name="_Toc528586711"/>
      <w:bookmarkStart w:id="8" w:name="_Toc529525629"/>
      <w:r w:rsidRPr="00655397">
        <w:t xml:space="preserve">The Applicant/Operator is: </w:t>
      </w:r>
      <w:bookmarkEnd w:id="6"/>
      <w:bookmarkEnd w:id="7"/>
      <w:bookmarkEnd w:id="8"/>
      <w:r w:rsidR="006655DB">
        <w:t>Biomass UK No.2 UK</w:t>
      </w:r>
      <w:r w:rsidRPr="00655397">
        <w:tab/>
      </w:r>
      <w:r w:rsidRPr="00655397">
        <w:tab/>
      </w:r>
      <w:r w:rsidRPr="00655397">
        <w:tab/>
      </w:r>
    </w:p>
    <w:p w14:paraId="7820D6DA" w14:textId="6EB4B3B2" w:rsidR="00896D2A" w:rsidRPr="00655397" w:rsidRDefault="00896D2A" w:rsidP="00DC3A55">
      <w:pPr>
        <w:pStyle w:val="Heading2"/>
        <w:spacing w:before="0" w:after="0" w:line="360" w:lineRule="auto"/>
        <w:rPr>
          <w:sz w:val="28"/>
          <w:szCs w:val="28"/>
        </w:rPr>
      </w:pPr>
      <w:bookmarkStart w:id="9" w:name="_Toc518895178"/>
      <w:bookmarkStart w:id="10" w:name="_Toc528586712"/>
      <w:bookmarkStart w:id="11" w:name="_Toc529525630"/>
      <w:r w:rsidRPr="00655397">
        <w:t xml:space="preserve">The Installation is located at: </w:t>
      </w:r>
      <w:bookmarkEnd w:id="9"/>
      <w:r w:rsidR="006655DB">
        <w:t xml:space="preserve">Barry Energy Production Facility, Woodham Road, Barry, Vale of Glamorgan, </w:t>
      </w:r>
      <w:r w:rsidR="00E547CF">
        <w:t>CF63 4JE</w:t>
      </w:r>
      <w:bookmarkEnd w:id="10"/>
      <w:bookmarkEnd w:id="11"/>
    </w:p>
    <w:p w14:paraId="1EDF5EAF" w14:textId="77777777" w:rsidR="00896D2A" w:rsidRPr="00DC3A55" w:rsidRDefault="00896D2A" w:rsidP="00DC3A55">
      <w:pPr>
        <w:pStyle w:val="DDtext"/>
        <w:rPr>
          <w:rFonts w:cs="Times New Roman"/>
          <w:b/>
          <w:bCs/>
          <w:color w:val="0091A5"/>
          <w:szCs w:val="28"/>
          <w:lang w:eastAsia="en-US"/>
        </w:rPr>
      </w:pPr>
    </w:p>
    <w:p w14:paraId="7A403238" w14:textId="7E783CDC" w:rsidR="00896D2A" w:rsidRPr="00655397" w:rsidRDefault="00896D2A" w:rsidP="00DC3A55">
      <w:pPr>
        <w:pStyle w:val="DDtext"/>
      </w:pPr>
      <w:r w:rsidRPr="00655397">
        <w:t xml:space="preserve">We have decided to </w:t>
      </w:r>
      <w:r w:rsidR="00A1026A">
        <w:t>issue</w:t>
      </w:r>
      <w:r w:rsidRPr="00655397">
        <w:t xml:space="preserve"> </w:t>
      </w:r>
      <w:r w:rsidR="00405934">
        <w:t xml:space="preserve">the </w:t>
      </w:r>
      <w:r w:rsidR="00A1026A">
        <w:t>variation</w:t>
      </w:r>
      <w:r w:rsidR="00405934">
        <w:t xml:space="preserve"> </w:t>
      </w:r>
      <w:r w:rsidRPr="00655397">
        <w:t xml:space="preserve">for </w:t>
      </w:r>
      <w:r w:rsidR="00EC7438">
        <w:t>the installation</w:t>
      </w:r>
      <w:r w:rsidR="00EC7438" w:rsidRPr="00655397">
        <w:t xml:space="preserve"> </w:t>
      </w:r>
      <w:r w:rsidRPr="00655397">
        <w:rPr>
          <w:color w:val="000000"/>
        </w:rPr>
        <w:t>operated by</w:t>
      </w:r>
      <w:r w:rsidRPr="00655397">
        <w:t xml:space="preserve"> </w:t>
      </w:r>
      <w:r w:rsidR="00E547CF">
        <w:t>Biomass UK No.2 UK</w:t>
      </w:r>
      <w:r w:rsidRPr="00655397">
        <w:t>.</w:t>
      </w:r>
    </w:p>
    <w:p w14:paraId="0BD37599" w14:textId="77777777" w:rsidR="00896D2A" w:rsidRPr="00655397" w:rsidRDefault="00896D2A" w:rsidP="00DC3A55">
      <w:pPr>
        <w:pStyle w:val="DDtext"/>
      </w:pPr>
    </w:p>
    <w:p w14:paraId="4A532DBF" w14:textId="36797053" w:rsidR="00896D2A" w:rsidRPr="00655397" w:rsidRDefault="00896D2A" w:rsidP="00DC3A55">
      <w:pPr>
        <w:pStyle w:val="DDtext"/>
      </w:pPr>
      <w:r w:rsidRPr="00655397">
        <w:t xml:space="preserve">We consider </w:t>
      </w:r>
      <w:r w:rsidR="003E5336">
        <w:t xml:space="preserve">that </w:t>
      </w:r>
      <w:r w:rsidRPr="00655397">
        <w:t xml:space="preserve">in reaching </w:t>
      </w:r>
      <w:r w:rsidR="003E5336">
        <w:t>our</w:t>
      </w:r>
      <w:r w:rsidRPr="00655397">
        <w:t xml:space="preserve"> decision </w:t>
      </w:r>
      <w:r w:rsidR="00FD6083">
        <w:t>tha</w:t>
      </w:r>
      <w:r w:rsidR="00854604">
        <w:t xml:space="preserve">t </w:t>
      </w:r>
      <w:r w:rsidRPr="00655397">
        <w:t xml:space="preserve">we have </w:t>
      </w:r>
      <w:proofErr w:type="gramStart"/>
      <w:r w:rsidRPr="00655397">
        <w:t>taken into account</w:t>
      </w:r>
      <w:proofErr w:type="gramEnd"/>
      <w:r w:rsidRPr="00655397">
        <w:t xml:space="preserve"> all relevant considerations and legal requirements and that the permit will ensure the appropriate level of environmental protection is provide</w:t>
      </w:r>
      <w:r w:rsidR="00C063A9">
        <w:t>d</w:t>
      </w:r>
      <w:r w:rsidRPr="00655397">
        <w:t>.</w:t>
      </w:r>
    </w:p>
    <w:p w14:paraId="740ED6F2" w14:textId="77777777" w:rsidR="00896D2A" w:rsidRPr="00655397" w:rsidRDefault="00896D2A" w:rsidP="00655397">
      <w:pPr>
        <w:pStyle w:val="DDtext"/>
      </w:pPr>
    </w:p>
    <w:p w14:paraId="7858E497" w14:textId="77777777" w:rsidR="00896D2A" w:rsidRPr="00655397" w:rsidRDefault="00896D2A" w:rsidP="00655397">
      <w:pPr>
        <w:pStyle w:val="Heading2"/>
        <w:spacing w:before="0" w:after="0" w:line="360" w:lineRule="auto"/>
      </w:pPr>
      <w:bookmarkStart w:id="12" w:name="_Toc518895179"/>
      <w:bookmarkStart w:id="13" w:name="_Toc529525631"/>
      <w:r w:rsidRPr="00655397">
        <w:t>Purpose of this document</w:t>
      </w:r>
      <w:bookmarkEnd w:id="12"/>
      <w:bookmarkEnd w:id="13"/>
    </w:p>
    <w:p w14:paraId="7C4D4373" w14:textId="77777777" w:rsidR="00896D2A" w:rsidRPr="00655397" w:rsidRDefault="00896D2A" w:rsidP="00655397">
      <w:pPr>
        <w:spacing w:line="360" w:lineRule="auto"/>
        <w:rPr>
          <w:b/>
          <w:sz w:val="20"/>
        </w:rPr>
      </w:pPr>
    </w:p>
    <w:p w14:paraId="3B21900F" w14:textId="77777777" w:rsidR="00896D2A" w:rsidRPr="00655397" w:rsidRDefault="00896D2A" w:rsidP="00655397">
      <w:pPr>
        <w:pStyle w:val="DDtext"/>
      </w:pPr>
      <w:r w:rsidRPr="00655397">
        <w:t>This decision document:</w:t>
      </w:r>
    </w:p>
    <w:p w14:paraId="11A05DE7" w14:textId="77777777" w:rsidR="00896D2A" w:rsidRPr="00655397" w:rsidRDefault="00896D2A" w:rsidP="00655397">
      <w:pPr>
        <w:pStyle w:val="DDList"/>
        <w:rPr>
          <w:sz w:val="24"/>
          <w:szCs w:val="24"/>
        </w:rPr>
      </w:pPr>
      <w:r w:rsidRPr="00655397">
        <w:rPr>
          <w:sz w:val="24"/>
          <w:szCs w:val="24"/>
        </w:rPr>
        <w:t>explains how the application has been determined</w:t>
      </w:r>
    </w:p>
    <w:p w14:paraId="503F2136" w14:textId="77777777" w:rsidR="00896D2A" w:rsidRPr="00655397" w:rsidRDefault="00896D2A" w:rsidP="00655397">
      <w:pPr>
        <w:pStyle w:val="DDList"/>
        <w:rPr>
          <w:sz w:val="24"/>
          <w:szCs w:val="24"/>
        </w:rPr>
      </w:pPr>
      <w:r w:rsidRPr="00655397">
        <w:rPr>
          <w:sz w:val="24"/>
          <w:szCs w:val="24"/>
        </w:rPr>
        <w:t>provides a record of the decision-making process</w:t>
      </w:r>
    </w:p>
    <w:p w14:paraId="20E9FA99" w14:textId="77777777" w:rsidR="00896D2A" w:rsidRPr="00655397" w:rsidRDefault="00896D2A" w:rsidP="00655397">
      <w:pPr>
        <w:pStyle w:val="DDList"/>
        <w:rPr>
          <w:sz w:val="24"/>
          <w:szCs w:val="24"/>
        </w:rPr>
      </w:pPr>
      <w:r w:rsidRPr="00655397">
        <w:rPr>
          <w:sz w:val="24"/>
          <w:szCs w:val="24"/>
        </w:rPr>
        <w:t xml:space="preserve">shows how all relevant factors have been </w:t>
      </w:r>
      <w:proofErr w:type="gramStart"/>
      <w:r w:rsidRPr="00655397">
        <w:rPr>
          <w:sz w:val="24"/>
          <w:szCs w:val="24"/>
        </w:rPr>
        <w:t>taken into account</w:t>
      </w:r>
      <w:proofErr w:type="gramEnd"/>
    </w:p>
    <w:p w14:paraId="4B3F7B39" w14:textId="1B4B959A" w:rsidR="00896D2A" w:rsidRDefault="00896D2A" w:rsidP="00655397">
      <w:pPr>
        <w:pStyle w:val="DDList"/>
        <w:rPr>
          <w:color w:val="000000"/>
          <w:sz w:val="24"/>
          <w:szCs w:val="24"/>
        </w:rPr>
      </w:pPr>
      <w:r w:rsidRPr="00655397">
        <w:rPr>
          <w:color w:val="000000"/>
          <w:sz w:val="24"/>
          <w:szCs w:val="24"/>
        </w:rPr>
        <w:t>justifies the specific conditions in the permit other than those in our generic permit template.</w:t>
      </w:r>
    </w:p>
    <w:p w14:paraId="3DB6E68C" w14:textId="77777777" w:rsidR="00585964" w:rsidRPr="00655397" w:rsidRDefault="00585964" w:rsidP="00585964">
      <w:pPr>
        <w:pStyle w:val="DDList"/>
        <w:numPr>
          <w:ilvl w:val="0"/>
          <w:numId w:val="0"/>
        </w:numPr>
        <w:ind w:left="782"/>
        <w:rPr>
          <w:color w:val="000000"/>
          <w:sz w:val="24"/>
          <w:szCs w:val="24"/>
        </w:rPr>
      </w:pPr>
    </w:p>
    <w:p w14:paraId="5D672A06" w14:textId="0AFA5AA3" w:rsidR="00896D2A" w:rsidRPr="00655397" w:rsidRDefault="00896D2A" w:rsidP="00655397">
      <w:pPr>
        <w:pStyle w:val="DDtext"/>
      </w:pPr>
      <w:r w:rsidRPr="00655397">
        <w:t>Unless the decision document specifies otherwise we have accepted the applicant’s proposals</w:t>
      </w:r>
    </w:p>
    <w:p w14:paraId="4173DD68" w14:textId="77777777" w:rsidR="00655397" w:rsidRPr="00655397" w:rsidRDefault="00655397" w:rsidP="00655397">
      <w:pPr>
        <w:pStyle w:val="DDtext"/>
      </w:pPr>
    </w:p>
    <w:p w14:paraId="59C40CBB" w14:textId="77777777" w:rsidR="00896D2A" w:rsidRPr="00655397" w:rsidRDefault="00896D2A" w:rsidP="00655397">
      <w:pPr>
        <w:pStyle w:val="Heading2"/>
        <w:spacing w:before="0" w:after="0" w:line="360" w:lineRule="auto"/>
        <w:rPr>
          <w:sz w:val="28"/>
        </w:rPr>
      </w:pPr>
      <w:bookmarkStart w:id="14" w:name="_Toc518895180"/>
      <w:bookmarkStart w:id="15" w:name="_Toc529525632"/>
      <w:r w:rsidRPr="00655397">
        <w:rPr>
          <w:sz w:val="28"/>
        </w:rPr>
        <w:t>Structure of this document</w:t>
      </w:r>
      <w:bookmarkEnd w:id="14"/>
      <w:bookmarkEnd w:id="15"/>
    </w:p>
    <w:p w14:paraId="512958FE" w14:textId="77777777" w:rsidR="00896D2A" w:rsidRPr="00655397" w:rsidRDefault="00896D2A" w:rsidP="00655397">
      <w:pPr>
        <w:pStyle w:val="Heading8"/>
        <w:spacing w:line="360" w:lineRule="auto"/>
        <w:rPr>
          <w:caps w:val="0"/>
          <w:sz w:val="20"/>
        </w:rPr>
      </w:pPr>
    </w:p>
    <w:p w14:paraId="3A47FA2A" w14:textId="77777777" w:rsidR="00896D2A" w:rsidRPr="00655397" w:rsidRDefault="00896D2A" w:rsidP="00655397">
      <w:pPr>
        <w:numPr>
          <w:ilvl w:val="0"/>
          <w:numId w:val="18"/>
        </w:numPr>
        <w:tabs>
          <w:tab w:val="clear" w:pos="1440"/>
          <w:tab w:val="num" w:pos="1134"/>
        </w:tabs>
        <w:spacing w:line="360" w:lineRule="auto"/>
        <w:ind w:left="1134" w:hanging="567"/>
        <w:rPr>
          <w:rFonts w:cs="Arial"/>
          <w:szCs w:val="24"/>
        </w:rPr>
      </w:pPr>
      <w:r w:rsidRPr="00655397">
        <w:rPr>
          <w:rFonts w:cs="Arial"/>
          <w:szCs w:val="24"/>
        </w:rPr>
        <w:t>Table of contents</w:t>
      </w:r>
    </w:p>
    <w:p w14:paraId="0FE00C4F" w14:textId="1C508770" w:rsidR="006A19BF" w:rsidRPr="00655397" w:rsidRDefault="00896D2A" w:rsidP="00655397">
      <w:pPr>
        <w:numPr>
          <w:ilvl w:val="0"/>
          <w:numId w:val="18"/>
        </w:numPr>
        <w:tabs>
          <w:tab w:val="clear" w:pos="1440"/>
          <w:tab w:val="num" w:pos="1134"/>
        </w:tabs>
        <w:spacing w:line="360" w:lineRule="auto"/>
        <w:ind w:left="1134" w:hanging="567"/>
        <w:rPr>
          <w:rFonts w:cs="Arial"/>
          <w:szCs w:val="24"/>
        </w:rPr>
      </w:pPr>
      <w:r w:rsidRPr="00655397">
        <w:t>Key issues</w:t>
      </w:r>
      <w:r w:rsidR="000352CD">
        <w:t xml:space="preserve"> of the decision</w:t>
      </w:r>
    </w:p>
    <w:p w14:paraId="7ED2DF67" w14:textId="4D5D7501" w:rsidR="00896D2A" w:rsidRDefault="00896D2A" w:rsidP="00655397">
      <w:pPr>
        <w:spacing w:line="360" w:lineRule="auto"/>
        <w:rPr>
          <w:szCs w:val="24"/>
        </w:rPr>
      </w:pPr>
    </w:p>
    <w:p w14:paraId="155E8720" w14:textId="77777777" w:rsidR="004E4C13" w:rsidRPr="006A19BF" w:rsidRDefault="004E4C13" w:rsidP="00655397">
      <w:pPr>
        <w:spacing w:line="360" w:lineRule="auto"/>
        <w:rPr>
          <w:szCs w:val="24"/>
        </w:rPr>
      </w:pPr>
    </w:p>
    <w:p w14:paraId="7AD1608F" w14:textId="77777777" w:rsidR="00896D2A" w:rsidRDefault="00896D2A" w:rsidP="00896D2A">
      <w:pPr>
        <w:spacing w:after="120"/>
        <w:rPr>
          <w:color w:val="FF0000"/>
          <w:szCs w:val="24"/>
        </w:rPr>
      </w:pPr>
    </w:p>
    <w:p w14:paraId="10CAD8B2" w14:textId="1AC03E5D" w:rsidR="00896D2A" w:rsidRPr="00655397" w:rsidRDefault="00896D2A" w:rsidP="00655397">
      <w:pPr>
        <w:pStyle w:val="Heading2"/>
        <w:rPr>
          <w:sz w:val="28"/>
        </w:rPr>
      </w:pPr>
      <w:bookmarkStart w:id="16" w:name="_Toc518895181"/>
      <w:bookmarkStart w:id="17" w:name="_Toc529525633"/>
      <w:r w:rsidRPr="00655397">
        <w:rPr>
          <w:sz w:val="28"/>
        </w:rPr>
        <w:lastRenderedPageBreak/>
        <w:t>Table of Contents</w:t>
      </w:r>
      <w:bookmarkEnd w:id="16"/>
      <w:bookmarkEnd w:id="17"/>
      <w:r w:rsidRPr="00655397">
        <w:rPr>
          <w:sz w:val="28"/>
        </w:rPr>
        <w:tab/>
      </w:r>
    </w:p>
    <w:bookmarkStart w:id="18" w:name="_Toc529525634" w:displacedByCustomXml="next"/>
    <w:bookmarkStart w:id="19" w:name="_Toc518895182" w:displacedByCustomXml="next"/>
    <w:sdt>
      <w:sdtPr>
        <w:rPr>
          <w:b w:val="0"/>
          <w:bCs w:val="0"/>
          <w:color w:val="auto"/>
          <w:szCs w:val="20"/>
          <w:lang w:eastAsia="en-GB"/>
        </w:rPr>
        <w:id w:val="673378198"/>
        <w:docPartObj>
          <w:docPartGallery w:val="Table of Contents"/>
          <w:docPartUnique/>
        </w:docPartObj>
      </w:sdtPr>
      <w:sdtEndPr>
        <w:rPr>
          <w:noProof/>
        </w:rPr>
      </w:sdtEndPr>
      <w:sdtContent>
        <w:p w14:paraId="7D77FF91" w14:textId="77777777" w:rsidR="00DF2BAA" w:rsidRDefault="00896D2A" w:rsidP="00DF2BAA">
          <w:pPr>
            <w:pStyle w:val="Heading2"/>
          </w:pPr>
          <w:r>
            <w:t>Contents</w:t>
          </w:r>
          <w:bookmarkEnd w:id="19"/>
          <w:bookmarkEnd w:id="18"/>
        </w:p>
        <w:p w14:paraId="4836C6AE" w14:textId="6B036CF6" w:rsidR="00A73F68" w:rsidRPr="00DF2BAA" w:rsidRDefault="006356F8" w:rsidP="00DF2BAA">
          <w:pPr>
            <w:rPr>
              <w:lang w:eastAsia="en-US"/>
            </w:rPr>
          </w:pPr>
        </w:p>
      </w:sdtContent>
    </w:sdt>
    <w:p w14:paraId="0D85BBB4" w14:textId="2BD8DF06" w:rsidR="00DF2BAA" w:rsidRDefault="00DF2BAA" w:rsidP="00480A9C">
      <w:pPr>
        <w:tabs>
          <w:tab w:val="left" w:pos="735"/>
        </w:tabs>
        <w:spacing w:line="360" w:lineRule="auto"/>
        <w:jc w:val="left"/>
        <w:rPr>
          <w:lang w:eastAsia="en-US"/>
        </w:rPr>
      </w:pPr>
      <w:r>
        <w:rPr>
          <w:lang w:eastAsia="en-US"/>
        </w:rPr>
        <w:t>Natural Resources Wales permitting decisions………………………………</w:t>
      </w:r>
      <w:r w:rsidR="00480A9C">
        <w:rPr>
          <w:lang w:eastAsia="en-US"/>
        </w:rPr>
        <w:t>…….</w:t>
      </w:r>
      <w:r>
        <w:rPr>
          <w:lang w:eastAsia="en-US"/>
        </w:rPr>
        <w:t>…….1</w:t>
      </w:r>
    </w:p>
    <w:p w14:paraId="5E7EA48E" w14:textId="234A7E73" w:rsidR="00DF2BAA" w:rsidRDefault="00DF2BAA" w:rsidP="00480A9C">
      <w:pPr>
        <w:tabs>
          <w:tab w:val="left" w:pos="735"/>
        </w:tabs>
        <w:spacing w:line="360" w:lineRule="auto"/>
        <w:jc w:val="left"/>
        <w:rPr>
          <w:lang w:eastAsia="en-US"/>
        </w:rPr>
      </w:pPr>
      <w:r>
        <w:rPr>
          <w:lang w:eastAsia="en-US"/>
        </w:rPr>
        <w:t>Key Issues of the decision…………………………………………………………</w:t>
      </w:r>
      <w:r w:rsidR="00480A9C">
        <w:rPr>
          <w:lang w:eastAsia="en-US"/>
        </w:rPr>
        <w:t>…….</w:t>
      </w:r>
      <w:r>
        <w:rPr>
          <w:lang w:eastAsia="en-US"/>
        </w:rPr>
        <w:t>…4</w:t>
      </w:r>
    </w:p>
    <w:p w14:paraId="3B7BD652" w14:textId="7C692237" w:rsidR="00DF2BAA" w:rsidRDefault="00DF2BAA" w:rsidP="00480A9C">
      <w:pPr>
        <w:tabs>
          <w:tab w:val="left" w:pos="735"/>
        </w:tabs>
        <w:spacing w:line="360" w:lineRule="auto"/>
        <w:jc w:val="left"/>
        <w:rPr>
          <w:lang w:eastAsia="en-US"/>
        </w:rPr>
      </w:pPr>
      <w:r>
        <w:rPr>
          <w:lang w:eastAsia="en-US"/>
        </w:rPr>
        <w:t xml:space="preserve">1. </w:t>
      </w:r>
      <w:r w:rsidR="00480A9C">
        <w:rPr>
          <w:lang w:eastAsia="en-US"/>
        </w:rPr>
        <w:t xml:space="preserve">      </w:t>
      </w:r>
      <w:r>
        <w:rPr>
          <w:lang w:eastAsia="en-US"/>
        </w:rPr>
        <w:t>Our Decision.……………………………………………………………</w:t>
      </w:r>
      <w:r w:rsidR="003D32EF">
        <w:rPr>
          <w:lang w:eastAsia="en-US"/>
        </w:rPr>
        <w:t>….</w:t>
      </w:r>
      <w:r>
        <w:rPr>
          <w:lang w:eastAsia="en-US"/>
        </w:rPr>
        <w:t>……</w:t>
      </w:r>
      <w:r w:rsidR="003D32EF">
        <w:rPr>
          <w:lang w:eastAsia="en-US"/>
        </w:rPr>
        <w:t>…...</w:t>
      </w:r>
      <w:r>
        <w:rPr>
          <w:lang w:eastAsia="en-US"/>
        </w:rPr>
        <w:t>4</w:t>
      </w:r>
    </w:p>
    <w:p w14:paraId="18D9CF80" w14:textId="18C41B4D" w:rsidR="00DF2BAA" w:rsidRDefault="00DF2BAA" w:rsidP="00480A9C">
      <w:pPr>
        <w:tabs>
          <w:tab w:val="left" w:pos="735"/>
        </w:tabs>
        <w:spacing w:line="360" w:lineRule="auto"/>
        <w:jc w:val="left"/>
        <w:rPr>
          <w:lang w:eastAsia="en-US"/>
        </w:rPr>
      </w:pPr>
      <w:r>
        <w:rPr>
          <w:lang w:eastAsia="en-US"/>
        </w:rPr>
        <w:t xml:space="preserve">2. </w:t>
      </w:r>
      <w:r w:rsidR="00480A9C">
        <w:rPr>
          <w:lang w:eastAsia="en-US"/>
        </w:rPr>
        <w:t xml:space="preserve">      </w:t>
      </w:r>
      <w:r>
        <w:rPr>
          <w:lang w:eastAsia="en-US"/>
        </w:rPr>
        <w:t>How we reached our decision………………………………………………</w:t>
      </w:r>
      <w:r w:rsidR="00480A9C">
        <w:rPr>
          <w:lang w:eastAsia="en-US"/>
        </w:rPr>
        <w:t>...</w:t>
      </w:r>
      <w:r>
        <w:rPr>
          <w:lang w:eastAsia="en-US"/>
        </w:rPr>
        <w:t>…….5</w:t>
      </w:r>
    </w:p>
    <w:p w14:paraId="76FA0E74" w14:textId="29DA46F5" w:rsidR="00DF2BAA" w:rsidRDefault="00DF2BAA" w:rsidP="00480A9C">
      <w:pPr>
        <w:tabs>
          <w:tab w:val="left" w:pos="735"/>
        </w:tabs>
        <w:spacing w:line="360" w:lineRule="auto"/>
        <w:jc w:val="left"/>
        <w:rPr>
          <w:lang w:eastAsia="en-US"/>
        </w:rPr>
      </w:pPr>
      <w:r>
        <w:rPr>
          <w:lang w:eastAsia="en-US"/>
        </w:rPr>
        <w:t xml:space="preserve">2.1 </w:t>
      </w:r>
      <w:r w:rsidR="00480A9C">
        <w:rPr>
          <w:lang w:eastAsia="en-US"/>
        </w:rPr>
        <w:t xml:space="preserve">    </w:t>
      </w:r>
      <w:r>
        <w:rPr>
          <w:lang w:eastAsia="en-US"/>
        </w:rPr>
        <w:t>Receipt of Application…………………………………………………………</w:t>
      </w:r>
      <w:r w:rsidR="00480A9C">
        <w:rPr>
          <w:lang w:eastAsia="en-US"/>
        </w:rPr>
        <w:t>….</w:t>
      </w:r>
      <w:r>
        <w:rPr>
          <w:lang w:eastAsia="en-US"/>
        </w:rPr>
        <w:t>…</w:t>
      </w:r>
      <w:r w:rsidR="002540E8">
        <w:rPr>
          <w:lang w:eastAsia="en-US"/>
        </w:rPr>
        <w:t>.</w:t>
      </w:r>
      <w:r>
        <w:rPr>
          <w:lang w:eastAsia="en-US"/>
        </w:rPr>
        <w:t>5</w:t>
      </w:r>
    </w:p>
    <w:p w14:paraId="720977BE" w14:textId="1FB091AC" w:rsidR="00DF2BAA" w:rsidRDefault="00DF2BAA" w:rsidP="00480A9C">
      <w:pPr>
        <w:tabs>
          <w:tab w:val="left" w:pos="735"/>
        </w:tabs>
        <w:spacing w:line="360" w:lineRule="auto"/>
        <w:jc w:val="left"/>
        <w:rPr>
          <w:lang w:eastAsia="en-US"/>
        </w:rPr>
      </w:pPr>
      <w:r>
        <w:rPr>
          <w:lang w:eastAsia="en-US"/>
        </w:rPr>
        <w:t xml:space="preserve">3. </w:t>
      </w:r>
      <w:r w:rsidR="00480A9C">
        <w:rPr>
          <w:lang w:eastAsia="en-US"/>
        </w:rPr>
        <w:t xml:space="preserve">      </w:t>
      </w:r>
      <w:r>
        <w:rPr>
          <w:lang w:eastAsia="en-US"/>
        </w:rPr>
        <w:t>The Legal Framework………………………………………………………</w:t>
      </w:r>
      <w:r w:rsidR="00480A9C">
        <w:rPr>
          <w:lang w:eastAsia="en-US"/>
        </w:rPr>
        <w:t>..</w:t>
      </w:r>
      <w:r>
        <w:rPr>
          <w:lang w:eastAsia="en-US"/>
        </w:rPr>
        <w:t>……</w:t>
      </w:r>
      <w:r w:rsidR="002540E8">
        <w:rPr>
          <w:lang w:eastAsia="en-US"/>
        </w:rPr>
        <w:t>.</w:t>
      </w:r>
      <w:r>
        <w:rPr>
          <w:lang w:eastAsia="en-US"/>
        </w:rPr>
        <w:t>..5</w:t>
      </w:r>
    </w:p>
    <w:p w14:paraId="70439ABF" w14:textId="59236ACD" w:rsidR="00DF2BAA" w:rsidRDefault="00DF2BAA" w:rsidP="00480A9C">
      <w:pPr>
        <w:tabs>
          <w:tab w:val="left" w:pos="735"/>
        </w:tabs>
        <w:spacing w:line="360" w:lineRule="auto"/>
        <w:jc w:val="left"/>
        <w:rPr>
          <w:lang w:eastAsia="en-US"/>
        </w:rPr>
      </w:pPr>
      <w:r>
        <w:rPr>
          <w:lang w:eastAsia="en-US"/>
        </w:rPr>
        <w:t>4.</w:t>
      </w:r>
      <w:r w:rsidR="00480A9C">
        <w:rPr>
          <w:lang w:eastAsia="en-US"/>
        </w:rPr>
        <w:t xml:space="preserve">      </w:t>
      </w:r>
      <w:r>
        <w:rPr>
          <w:lang w:eastAsia="en-US"/>
        </w:rPr>
        <w:t xml:space="preserve"> The Regulated Facility…………………………………………………</w:t>
      </w:r>
      <w:r w:rsidR="00480A9C">
        <w:rPr>
          <w:lang w:eastAsia="en-US"/>
        </w:rPr>
        <w:t>..</w:t>
      </w:r>
      <w:r>
        <w:rPr>
          <w:lang w:eastAsia="en-US"/>
        </w:rPr>
        <w:t>…</w:t>
      </w:r>
      <w:r w:rsidR="002540E8">
        <w:rPr>
          <w:lang w:eastAsia="en-US"/>
        </w:rPr>
        <w:t>.</w:t>
      </w:r>
      <w:r>
        <w:rPr>
          <w:lang w:eastAsia="en-US"/>
        </w:rPr>
        <w:t>……….5</w:t>
      </w:r>
    </w:p>
    <w:p w14:paraId="6C9492C9" w14:textId="08564BA5" w:rsidR="00DF2BAA" w:rsidRDefault="00DF2BAA" w:rsidP="00480A9C">
      <w:pPr>
        <w:tabs>
          <w:tab w:val="left" w:pos="735"/>
        </w:tabs>
        <w:spacing w:line="360" w:lineRule="auto"/>
        <w:jc w:val="left"/>
        <w:rPr>
          <w:lang w:eastAsia="en-US"/>
        </w:rPr>
      </w:pPr>
      <w:r>
        <w:rPr>
          <w:lang w:eastAsia="en-US"/>
        </w:rPr>
        <w:t>4.1</w:t>
      </w:r>
      <w:r w:rsidR="00480A9C">
        <w:rPr>
          <w:lang w:eastAsia="en-US"/>
        </w:rPr>
        <w:t xml:space="preserve">     </w:t>
      </w:r>
      <w:r>
        <w:rPr>
          <w:lang w:eastAsia="en-US"/>
        </w:rPr>
        <w:t xml:space="preserve"> Description of the Installation and related issues……………………</w:t>
      </w:r>
      <w:r w:rsidR="00480A9C">
        <w:rPr>
          <w:lang w:eastAsia="en-US"/>
        </w:rPr>
        <w:t>…</w:t>
      </w:r>
      <w:r>
        <w:rPr>
          <w:lang w:eastAsia="en-US"/>
        </w:rPr>
        <w:t>……</w:t>
      </w:r>
      <w:r w:rsidR="002540E8">
        <w:rPr>
          <w:lang w:eastAsia="en-US"/>
        </w:rPr>
        <w:t>.</w:t>
      </w:r>
      <w:r>
        <w:rPr>
          <w:lang w:eastAsia="en-US"/>
        </w:rPr>
        <w:t>….5</w:t>
      </w:r>
    </w:p>
    <w:p w14:paraId="1AD01D89" w14:textId="5B778A15" w:rsidR="00DF2BAA" w:rsidRDefault="00DF2BAA" w:rsidP="00480A9C">
      <w:pPr>
        <w:tabs>
          <w:tab w:val="left" w:pos="735"/>
        </w:tabs>
        <w:spacing w:line="360" w:lineRule="auto"/>
        <w:jc w:val="left"/>
        <w:rPr>
          <w:lang w:eastAsia="en-US"/>
        </w:rPr>
      </w:pPr>
      <w:r>
        <w:rPr>
          <w:lang w:eastAsia="en-US"/>
        </w:rPr>
        <w:t>4.1.1</w:t>
      </w:r>
      <w:r>
        <w:rPr>
          <w:lang w:eastAsia="en-US"/>
        </w:rPr>
        <w:tab/>
        <w:t>The permitted activities</w:t>
      </w:r>
      <w:r w:rsidR="002540E8">
        <w:rPr>
          <w:lang w:eastAsia="en-US"/>
        </w:rPr>
        <w:t>………………………………………………</w:t>
      </w:r>
      <w:r w:rsidR="00480A9C">
        <w:rPr>
          <w:lang w:eastAsia="en-US"/>
        </w:rPr>
        <w:t>…….</w:t>
      </w:r>
      <w:r w:rsidR="002540E8">
        <w:rPr>
          <w:lang w:eastAsia="en-US"/>
        </w:rPr>
        <w:t>…….…5</w:t>
      </w:r>
    </w:p>
    <w:p w14:paraId="3D09D5A1" w14:textId="45E3B1C3" w:rsidR="00DF2BAA" w:rsidRDefault="00DF2BAA" w:rsidP="00480A9C">
      <w:pPr>
        <w:tabs>
          <w:tab w:val="left" w:pos="735"/>
        </w:tabs>
        <w:spacing w:line="360" w:lineRule="auto"/>
        <w:jc w:val="left"/>
        <w:rPr>
          <w:lang w:eastAsia="en-US"/>
        </w:rPr>
      </w:pPr>
      <w:r>
        <w:rPr>
          <w:lang w:eastAsia="en-US"/>
        </w:rPr>
        <w:t>4.1.2</w:t>
      </w:r>
      <w:r>
        <w:rPr>
          <w:lang w:eastAsia="en-US"/>
        </w:rPr>
        <w:tab/>
        <w:t>The Site</w:t>
      </w:r>
      <w:r w:rsidR="002540E8">
        <w:rPr>
          <w:lang w:eastAsia="en-US"/>
        </w:rPr>
        <w:t>……………………………………………………………</w:t>
      </w:r>
      <w:r w:rsidR="00480A9C">
        <w:rPr>
          <w:lang w:eastAsia="en-US"/>
        </w:rPr>
        <w:t>…….</w:t>
      </w:r>
      <w:r w:rsidR="002540E8">
        <w:rPr>
          <w:lang w:eastAsia="en-US"/>
        </w:rPr>
        <w:t>……</w:t>
      </w:r>
      <w:r w:rsidR="00480A9C">
        <w:rPr>
          <w:lang w:eastAsia="en-US"/>
        </w:rPr>
        <w:t>.</w:t>
      </w:r>
      <w:r w:rsidR="002540E8">
        <w:rPr>
          <w:lang w:eastAsia="en-US"/>
        </w:rPr>
        <w:t>……..7</w:t>
      </w:r>
    </w:p>
    <w:p w14:paraId="3D55588E" w14:textId="7C7961D3" w:rsidR="00DF2BAA" w:rsidRDefault="00DF2BAA" w:rsidP="00480A9C">
      <w:pPr>
        <w:tabs>
          <w:tab w:val="left" w:pos="735"/>
        </w:tabs>
        <w:spacing w:line="360" w:lineRule="auto"/>
        <w:jc w:val="left"/>
        <w:rPr>
          <w:lang w:eastAsia="en-US"/>
        </w:rPr>
      </w:pPr>
      <w:r>
        <w:rPr>
          <w:lang w:eastAsia="en-US"/>
        </w:rPr>
        <w:t>4.1.3</w:t>
      </w:r>
      <w:r>
        <w:rPr>
          <w:lang w:eastAsia="en-US"/>
        </w:rPr>
        <w:tab/>
        <w:t>What the Installation does</w:t>
      </w:r>
      <w:r w:rsidR="002540E8">
        <w:rPr>
          <w:lang w:eastAsia="en-US"/>
        </w:rPr>
        <w:t>…………………………………</w:t>
      </w:r>
      <w:r w:rsidR="00480A9C">
        <w:rPr>
          <w:lang w:eastAsia="en-US"/>
        </w:rPr>
        <w:t>…….</w:t>
      </w:r>
      <w:r w:rsidR="002540E8">
        <w:rPr>
          <w:lang w:eastAsia="en-US"/>
        </w:rPr>
        <w:t>…………</w:t>
      </w:r>
      <w:r w:rsidR="00480A9C">
        <w:rPr>
          <w:lang w:eastAsia="en-US"/>
        </w:rPr>
        <w:t>..</w:t>
      </w:r>
      <w:r w:rsidR="002540E8">
        <w:rPr>
          <w:lang w:eastAsia="en-US"/>
        </w:rPr>
        <w:t>……..</w:t>
      </w:r>
      <w:r w:rsidR="00011F64">
        <w:rPr>
          <w:lang w:eastAsia="en-US"/>
        </w:rPr>
        <w:t>7</w:t>
      </w:r>
    </w:p>
    <w:p w14:paraId="0E331BFA" w14:textId="7C649DDB" w:rsidR="00DF2BAA" w:rsidRDefault="00DF2BAA" w:rsidP="00480A9C">
      <w:pPr>
        <w:tabs>
          <w:tab w:val="left" w:pos="735"/>
        </w:tabs>
        <w:spacing w:line="360" w:lineRule="auto"/>
        <w:jc w:val="left"/>
        <w:rPr>
          <w:lang w:eastAsia="en-US"/>
        </w:rPr>
      </w:pPr>
      <w:r>
        <w:rPr>
          <w:lang w:eastAsia="en-US"/>
        </w:rPr>
        <w:t>4.1.4</w:t>
      </w:r>
      <w:r>
        <w:rPr>
          <w:lang w:eastAsia="en-US"/>
        </w:rPr>
        <w:tab/>
        <w:t>Key Issues in the Determination</w:t>
      </w:r>
      <w:r w:rsidR="002540E8">
        <w:rPr>
          <w:lang w:eastAsia="en-US"/>
        </w:rPr>
        <w:t>………………………………</w:t>
      </w:r>
      <w:r w:rsidR="00480A9C">
        <w:rPr>
          <w:lang w:eastAsia="en-US"/>
        </w:rPr>
        <w:t>…….….</w:t>
      </w:r>
      <w:r w:rsidR="00011F64">
        <w:rPr>
          <w:lang w:eastAsia="en-US"/>
        </w:rPr>
        <w:t>………….7</w:t>
      </w:r>
    </w:p>
    <w:p w14:paraId="59C4F7DF" w14:textId="5EFA1441" w:rsidR="00DF2BAA" w:rsidRDefault="00DF2BAA" w:rsidP="00480A9C">
      <w:pPr>
        <w:tabs>
          <w:tab w:val="left" w:pos="735"/>
        </w:tabs>
        <w:spacing w:line="360" w:lineRule="auto"/>
        <w:jc w:val="left"/>
        <w:rPr>
          <w:lang w:eastAsia="en-US"/>
        </w:rPr>
      </w:pPr>
      <w:r>
        <w:rPr>
          <w:lang w:eastAsia="en-US"/>
        </w:rPr>
        <w:t xml:space="preserve">4.2 </w:t>
      </w:r>
      <w:r w:rsidR="002540E8">
        <w:rPr>
          <w:lang w:eastAsia="en-US"/>
        </w:rPr>
        <w:t xml:space="preserve">     </w:t>
      </w:r>
      <w:r>
        <w:rPr>
          <w:lang w:eastAsia="en-US"/>
        </w:rPr>
        <w:t>Operation of the Installation – general issues</w:t>
      </w:r>
      <w:r w:rsidR="002540E8">
        <w:rPr>
          <w:lang w:eastAsia="en-US"/>
        </w:rPr>
        <w:t>………………</w:t>
      </w:r>
      <w:r w:rsidR="00480A9C">
        <w:rPr>
          <w:lang w:eastAsia="en-US"/>
        </w:rPr>
        <w:t>…….</w:t>
      </w:r>
      <w:r w:rsidR="002540E8">
        <w:rPr>
          <w:lang w:eastAsia="en-US"/>
        </w:rPr>
        <w:t>……</w:t>
      </w:r>
      <w:r w:rsidR="00480A9C">
        <w:rPr>
          <w:lang w:eastAsia="en-US"/>
        </w:rPr>
        <w:t>.</w:t>
      </w:r>
      <w:r w:rsidR="002540E8">
        <w:rPr>
          <w:lang w:eastAsia="en-US"/>
        </w:rPr>
        <w:t>………</w:t>
      </w:r>
      <w:r w:rsidR="00011F64">
        <w:rPr>
          <w:lang w:eastAsia="en-US"/>
        </w:rPr>
        <w:t>..8</w:t>
      </w:r>
    </w:p>
    <w:p w14:paraId="74660CBC" w14:textId="57ECA488" w:rsidR="00DF2BAA" w:rsidRDefault="002540E8" w:rsidP="00480A9C">
      <w:pPr>
        <w:tabs>
          <w:tab w:val="left" w:pos="735"/>
        </w:tabs>
        <w:spacing w:line="360" w:lineRule="auto"/>
        <w:jc w:val="left"/>
        <w:rPr>
          <w:lang w:eastAsia="en-US"/>
        </w:rPr>
      </w:pPr>
      <w:r>
        <w:rPr>
          <w:lang w:eastAsia="en-US"/>
        </w:rPr>
        <w:t xml:space="preserve">4.2.1 </w:t>
      </w:r>
      <w:r>
        <w:rPr>
          <w:lang w:eastAsia="en-US"/>
        </w:rPr>
        <w:tab/>
        <w:t>Site Setting, Layout and History………………………………</w:t>
      </w:r>
      <w:r w:rsidR="00480A9C">
        <w:rPr>
          <w:lang w:eastAsia="en-US"/>
        </w:rPr>
        <w:t>…….</w:t>
      </w:r>
      <w:r>
        <w:rPr>
          <w:lang w:eastAsia="en-US"/>
        </w:rPr>
        <w:t>……………</w:t>
      </w:r>
      <w:r w:rsidR="00011F64">
        <w:rPr>
          <w:lang w:eastAsia="en-US"/>
        </w:rPr>
        <w:t>..8</w:t>
      </w:r>
    </w:p>
    <w:p w14:paraId="4D1EEDD7" w14:textId="4F366C43" w:rsidR="00DF2BAA" w:rsidRDefault="00DF2BAA" w:rsidP="00480A9C">
      <w:pPr>
        <w:tabs>
          <w:tab w:val="left" w:pos="735"/>
        </w:tabs>
        <w:spacing w:line="360" w:lineRule="auto"/>
        <w:jc w:val="left"/>
        <w:rPr>
          <w:lang w:eastAsia="en-US"/>
        </w:rPr>
      </w:pPr>
      <w:r>
        <w:rPr>
          <w:lang w:eastAsia="en-US"/>
        </w:rPr>
        <w:t xml:space="preserve">5. </w:t>
      </w:r>
      <w:r w:rsidR="00480A9C">
        <w:rPr>
          <w:lang w:eastAsia="en-US"/>
        </w:rPr>
        <w:t xml:space="preserve">       </w:t>
      </w:r>
      <w:r>
        <w:rPr>
          <w:lang w:eastAsia="en-US"/>
        </w:rPr>
        <w:t>Minimising the Installation’s environmental impact</w:t>
      </w:r>
      <w:r w:rsidR="002540E8">
        <w:rPr>
          <w:lang w:eastAsia="en-US"/>
        </w:rPr>
        <w:t>…</w:t>
      </w:r>
      <w:r w:rsidR="00480A9C">
        <w:rPr>
          <w:lang w:eastAsia="en-US"/>
        </w:rPr>
        <w:t>.</w:t>
      </w:r>
      <w:r w:rsidR="002540E8">
        <w:rPr>
          <w:lang w:eastAsia="en-US"/>
        </w:rPr>
        <w:t>…………………………</w:t>
      </w:r>
      <w:r w:rsidR="00011F64">
        <w:rPr>
          <w:lang w:eastAsia="en-US"/>
        </w:rPr>
        <w:t>..8</w:t>
      </w:r>
    </w:p>
    <w:p w14:paraId="369724F3" w14:textId="483A76B2" w:rsidR="00DF2BAA" w:rsidRDefault="00DF2BAA" w:rsidP="00480A9C">
      <w:pPr>
        <w:tabs>
          <w:tab w:val="left" w:pos="735"/>
        </w:tabs>
        <w:spacing w:line="360" w:lineRule="auto"/>
        <w:jc w:val="left"/>
        <w:rPr>
          <w:lang w:eastAsia="en-US"/>
        </w:rPr>
      </w:pPr>
      <w:r>
        <w:rPr>
          <w:lang w:eastAsia="en-US"/>
        </w:rPr>
        <w:t xml:space="preserve">5.1 </w:t>
      </w:r>
      <w:r w:rsidR="00480A9C">
        <w:rPr>
          <w:lang w:eastAsia="en-US"/>
        </w:rPr>
        <w:t xml:space="preserve">     </w:t>
      </w:r>
      <w:r>
        <w:rPr>
          <w:lang w:eastAsia="en-US"/>
        </w:rPr>
        <w:t>Emissions to Air</w:t>
      </w:r>
      <w:r w:rsidR="00480A9C">
        <w:rPr>
          <w:lang w:eastAsia="en-US"/>
        </w:rPr>
        <w:t>…...</w:t>
      </w:r>
      <w:r w:rsidR="002540E8">
        <w:rPr>
          <w:lang w:eastAsia="en-US"/>
        </w:rPr>
        <w:t>………………………………………………………</w:t>
      </w:r>
      <w:r w:rsidR="00480A9C">
        <w:rPr>
          <w:lang w:eastAsia="en-US"/>
        </w:rPr>
        <w:t>…</w:t>
      </w:r>
      <w:r w:rsidR="002540E8">
        <w:rPr>
          <w:lang w:eastAsia="en-US"/>
        </w:rPr>
        <w:t>…….</w:t>
      </w:r>
      <w:r w:rsidR="00011F64">
        <w:rPr>
          <w:lang w:eastAsia="en-US"/>
        </w:rPr>
        <w:t>..8</w:t>
      </w:r>
    </w:p>
    <w:p w14:paraId="5F7161EE" w14:textId="28F2D089" w:rsidR="00DF2BAA" w:rsidRDefault="00DF2BAA" w:rsidP="00480A9C">
      <w:pPr>
        <w:tabs>
          <w:tab w:val="left" w:pos="735"/>
        </w:tabs>
        <w:spacing w:line="360" w:lineRule="auto"/>
        <w:jc w:val="left"/>
        <w:rPr>
          <w:lang w:eastAsia="en-US"/>
        </w:rPr>
      </w:pPr>
      <w:r>
        <w:rPr>
          <w:lang w:eastAsia="en-US"/>
        </w:rPr>
        <w:t xml:space="preserve">5.2 </w:t>
      </w:r>
      <w:r w:rsidR="00480A9C">
        <w:rPr>
          <w:lang w:eastAsia="en-US"/>
        </w:rPr>
        <w:t xml:space="preserve">     </w:t>
      </w:r>
      <w:r>
        <w:rPr>
          <w:lang w:eastAsia="en-US"/>
        </w:rPr>
        <w:t xml:space="preserve">Assessment of impact </w:t>
      </w:r>
      <w:r w:rsidR="002540E8">
        <w:rPr>
          <w:lang w:eastAsia="en-US"/>
        </w:rPr>
        <w:t xml:space="preserve">on Air </w:t>
      </w:r>
      <w:r w:rsidR="00480A9C">
        <w:rPr>
          <w:lang w:eastAsia="en-US"/>
        </w:rPr>
        <w:t>Qu</w:t>
      </w:r>
      <w:r w:rsidR="002540E8">
        <w:rPr>
          <w:lang w:eastAsia="en-US"/>
        </w:rPr>
        <w:t>ality…………………</w:t>
      </w:r>
      <w:r w:rsidR="00480A9C">
        <w:rPr>
          <w:lang w:eastAsia="en-US"/>
        </w:rPr>
        <w:t>..</w:t>
      </w:r>
      <w:r w:rsidR="002540E8">
        <w:rPr>
          <w:lang w:eastAsia="en-US"/>
        </w:rPr>
        <w:t>……………</w:t>
      </w:r>
      <w:r w:rsidR="00480A9C">
        <w:rPr>
          <w:lang w:eastAsia="en-US"/>
        </w:rPr>
        <w:t>………</w:t>
      </w:r>
      <w:r w:rsidR="002519E9">
        <w:rPr>
          <w:lang w:eastAsia="en-US"/>
        </w:rPr>
        <w:t>…</w:t>
      </w:r>
      <w:r w:rsidR="00011F64">
        <w:rPr>
          <w:lang w:eastAsia="en-US"/>
        </w:rPr>
        <w:t>….9</w:t>
      </w:r>
    </w:p>
    <w:p w14:paraId="3FD09662" w14:textId="4FEFA266" w:rsidR="002540E8" w:rsidRDefault="00DF2BAA" w:rsidP="00480A9C">
      <w:pPr>
        <w:tabs>
          <w:tab w:val="left" w:pos="735"/>
        </w:tabs>
        <w:spacing w:line="360" w:lineRule="auto"/>
        <w:jc w:val="left"/>
        <w:rPr>
          <w:lang w:eastAsia="en-US"/>
        </w:rPr>
      </w:pPr>
      <w:r>
        <w:rPr>
          <w:lang w:eastAsia="en-US"/>
        </w:rPr>
        <w:t xml:space="preserve">5.3 </w:t>
      </w:r>
      <w:r w:rsidR="00480A9C">
        <w:rPr>
          <w:lang w:eastAsia="en-US"/>
        </w:rPr>
        <w:t xml:space="preserve">     </w:t>
      </w:r>
      <w:r w:rsidR="002540E8">
        <w:rPr>
          <w:lang w:eastAsia="en-US"/>
        </w:rPr>
        <w:t>Fugitive Emissions to Air……………</w:t>
      </w:r>
      <w:r w:rsidR="00480A9C">
        <w:rPr>
          <w:lang w:eastAsia="en-US"/>
        </w:rPr>
        <w:t>..</w:t>
      </w:r>
      <w:r w:rsidR="002540E8">
        <w:rPr>
          <w:lang w:eastAsia="en-US"/>
        </w:rPr>
        <w:t>………………………………</w:t>
      </w:r>
      <w:r w:rsidR="00480A9C">
        <w:rPr>
          <w:lang w:eastAsia="en-US"/>
        </w:rPr>
        <w:t>…….</w:t>
      </w:r>
      <w:r w:rsidR="002540E8">
        <w:rPr>
          <w:lang w:eastAsia="en-US"/>
        </w:rPr>
        <w:t>…</w:t>
      </w:r>
      <w:r w:rsidR="00480A9C">
        <w:rPr>
          <w:lang w:eastAsia="en-US"/>
        </w:rPr>
        <w:t xml:space="preserve">  </w:t>
      </w:r>
      <w:r w:rsidR="002540E8">
        <w:rPr>
          <w:lang w:eastAsia="en-US"/>
        </w:rPr>
        <w:t>…</w:t>
      </w:r>
      <w:r w:rsidR="00011F64">
        <w:rPr>
          <w:lang w:eastAsia="en-US"/>
        </w:rPr>
        <w:t>..9</w:t>
      </w:r>
    </w:p>
    <w:p w14:paraId="4B02DA72" w14:textId="613EB6A1" w:rsidR="00DF2BAA" w:rsidRDefault="00DF2BAA" w:rsidP="00480A9C">
      <w:pPr>
        <w:tabs>
          <w:tab w:val="left" w:pos="735"/>
        </w:tabs>
        <w:spacing w:line="360" w:lineRule="auto"/>
        <w:jc w:val="left"/>
        <w:rPr>
          <w:lang w:eastAsia="en-US"/>
        </w:rPr>
      </w:pPr>
      <w:r>
        <w:rPr>
          <w:lang w:eastAsia="en-US"/>
        </w:rPr>
        <w:t xml:space="preserve">6. </w:t>
      </w:r>
      <w:r w:rsidR="00480A9C">
        <w:rPr>
          <w:lang w:eastAsia="en-US"/>
        </w:rPr>
        <w:t xml:space="preserve">       </w:t>
      </w:r>
      <w:r>
        <w:rPr>
          <w:lang w:eastAsia="en-US"/>
        </w:rPr>
        <w:t>Application of the</w:t>
      </w:r>
      <w:r w:rsidR="002540E8">
        <w:rPr>
          <w:lang w:eastAsia="en-US"/>
        </w:rPr>
        <w:t xml:space="preserve"> Best Available Techniques………………</w:t>
      </w:r>
      <w:r w:rsidR="00480A9C">
        <w:rPr>
          <w:lang w:eastAsia="en-US"/>
        </w:rPr>
        <w:t>…….</w:t>
      </w:r>
      <w:r w:rsidR="002540E8">
        <w:rPr>
          <w:lang w:eastAsia="en-US"/>
        </w:rPr>
        <w:t>…</w:t>
      </w:r>
      <w:r w:rsidR="00480A9C">
        <w:rPr>
          <w:lang w:eastAsia="en-US"/>
        </w:rPr>
        <w:t>……….</w:t>
      </w:r>
      <w:r w:rsidR="002519E9">
        <w:rPr>
          <w:lang w:eastAsia="en-US"/>
        </w:rPr>
        <w:t>…1</w:t>
      </w:r>
      <w:r w:rsidR="00201EEE">
        <w:rPr>
          <w:lang w:eastAsia="en-US"/>
        </w:rPr>
        <w:t>0</w:t>
      </w:r>
    </w:p>
    <w:p w14:paraId="4783211A" w14:textId="69B44CD8" w:rsidR="00DF2BAA" w:rsidRDefault="00DF2BAA" w:rsidP="00480A9C">
      <w:pPr>
        <w:tabs>
          <w:tab w:val="left" w:pos="735"/>
        </w:tabs>
        <w:spacing w:line="360" w:lineRule="auto"/>
        <w:jc w:val="left"/>
        <w:rPr>
          <w:lang w:eastAsia="en-US"/>
        </w:rPr>
      </w:pPr>
      <w:r>
        <w:rPr>
          <w:lang w:eastAsia="en-US"/>
        </w:rPr>
        <w:t xml:space="preserve">6.1 </w:t>
      </w:r>
      <w:r w:rsidR="00480A9C">
        <w:rPr>
          <w:lang w:eastAsia="en-US"/>
        </w:rPr>
        <w:t xml:space="preserve">     </w:t>
      </w:r>
      <w:r>
        <w:rPr>
          <w:lang w:eastAsia="en-US"/>
        </w:rPr>
        <w:t>BAT Assessment</w:t>
      </w:r>
      <w:r w:rsidR="002540E8">
        <w:rPr>
          <w:lang w:eastAsia="en-US"/>
        </w:rPr>
        <w:t>……</w:t>
      </w:r>
      <w:r w:rsidR="00480A9C">
        <w:rPr>
          <w:lang w:eastAsia="en-US"/>
        </w:rPr>
        <w:t>..</w:t>
      </w:r>
      <w:r w:rsidR="002540E8">
        <w:rPr>
          <w:lang w:eastAsia="en-US"/>
        </w:rPr>
        <w:t>……………………………………………</w:t>
      </w:r>
      <w:r w:rsidR="00480A9C">
        <w:rPr>
          <w:lang w:eastAsia="en-US"/>
        </w:rPr>
        <w:t>…….</w:t>
      </w:r>
      <w:r w:rsidR="002540E8">
        <w:rPr>
          <w:lang w:eastAsia="en-US"/>
        </w:rPr>
        <w:t>…</w:t>
      </w:r>
      <w:r w:rsidR="00480A9C">
        <w:rPr>
          <w:lang w:eastAsia="en-US"/>
        </w:rPr>
        <w:t>.</w:t>
      </w:r>
      <w:r w:rsidR="002540E8">
        <w:rPr>
          <w:lang w:eastAsia="en-US"/>
        </w:rPr>
        <w:t>…….</w:t>
      </w:r>
      <w:r w:rsidR="002519E9">
        <w:rPr>
          <w:lang w:eastAsia="en-US"/>
        </w:rPr>
        <w:t>.1</w:t>
      </w:r>
      <w:r w:rsidR="00201EEE">
        <w:rPr>
          <w:lang w:eastAsia="en-US"/>
        </w:rPr>
        <w:t>0</w:t>
      </w:r>
    </w:p>
    <w:p w14:paraId="0C99CC8C" w14:textId="0178B5BE" w:rsidR="00DF2BAA" w:rsidRDefault="00DF2BAA" w:rsidP="00480A9C">
      <w:pPr>
        <w:tabs>
          <w:tab w:val="left" w:pos="735"/>
        </w:tabs>
        <w:spacing w:line="360" w:lineRule="auto"/>
        <w:jc w:val="left"/>
        <w:rPr>
          <w:lang w:eastAsia="en-US"/>
        </w:rPr>
      </w:pPr>
      <w:r>
        <w:rPr>
          <w:lang w:eastAsia="en-US"/>
        </w:rPr>
        <w:t xml:space="preserve">6.2 </w:t>
      </w:r>
      <w:r w:rsidR="00480A9C">
        <w:rPr>
          <w:lang w:eastAsia="en-US"/>
        </w:rPr>
        <w:t xml:space="preserve">     </w:t>
      </w:r>
      <w:r w:rsidR="002540E8">
        <w:rPr>
          <w:lang w:eastAsia="en-US"/>
        </w:rPr>
        <w:t>Setting ELV’s for HF and other permit conditions………</w:t>
      </w:r>
      <w:r w:rsidR="00480A9C">
        <w:rPr>
          <w:lang w:eastAsia="en-US"/>
        </w:rPr>
        <w:t xml:space="preserve">  </w:t>
      </w:r>
      <w:r w:rsidR="002540E8">
        <w:rPr>
          <w:lang w:eastAsia="en-US"/>
        </w:rPr>
        <w:t>…</w:t>
      </w:r>
      <w:r w:rsidR="00480A9C">
        <w:rPr>
          <w:lang w:eastAsia="en-US"/>
        </w:rPr>
        <w:t>.</w:t>
      </w:r>
      <w:r w:rsidR="002540E8">
        <w:rPr>
          <w:lang w:eastAsia="en-US"/>
        </w:rPr>
        <w:t>…</w:t>
      </w:r>
      <w:r w:rsidR="00480A9C">
        <w:rPr>
          <w:lang w:eastAsia="en-US"/>
        </w:rPr>
        <w:t>……</w:t>
      </w:r>
      <w:r w:rsidR="002540E8">
        <w:rPr>
          <w:lang w:eastAsia="en-US"/>
        </w:rPr>
        <w:t>…………1</w:t>
      </w:r>
      <w:r w:rsidR="00201EEE">
        <w:rPr>
          <w:lang w:eastAsia="en-US"/>
        </w:rPr>
        <w:t>0</w:t>
      </w:r>
    </w:p>
    <w:p w14:paraId="0348D222" w14:textId="0CF5E171" w:rsidR="00DF2BAA" w:rsidRDefault="00DF2BAA" w:rsidP="00480A9C">
      <w:pPr>
        <w:tabs>
          <w:tab w:val="left" w:pos="735"/>
        </w:tabs>
        <w:spacing w:line="360" w:lineRule="auto"/>
        <w:jc w:val="left"/>
        <w:rPr>
          <w:lang w:eastAsia="en-US"/>
        </w:rPr>
      </w:pPr>
      <w:r>
        <w:rPr>
          <w:lang w:eastAsia="en-US"/>
        </w:rPr>
        <w:t xml:space="preserve">6.3 </w:t>
      </w:r>
      <w:r w:rsidR="00480A9C">
        <w:rPr>
          <w:lang w:eastAsia="en-US"/>
        </w:rPr>
        <w:t xml:space="preserve">     </w:t>
      </w:r>
      <w:r w:rsidR="002540E8">
        <w:rPr>
          <w:lang w:eastAsia="en-US"/>
        </w:rPr>
        <w:t>Monitoring……………</w:t>
      </w:r>
      <w:r w:rsidR="00480A9C">
        <w:rPr>
          <w:lang w:eastAsia="en-US"/>
        </w:rPr>
        <w:t>..</w:t>
      </w:r>
      <w:r w:rsidR="002540E8">
        <w:rPr>
          <w:lang w:eastAsia="en-US"/>
        </w:rPr>
        <w:t>………………………………………………</w:t>
      </w:r>
      <w:r w:rsidR="00480A9C">
        <w:rPr>
          <w:lang w:eastAsia="en-US"/>
        </w:rPr>
        <w:t>……</w:t>
      </w:r>
      <w:r w:rsidR="002540E8">
        <w:rPr>
          <w:lang w:eastAsia="en-US"/>
        </w:rPr>
        <w:t>………</w:t>
      </w:r>
      <w:r w:rsidR="00201EEE">
        <w:rPr>
          <w:lang w:eastAsia="en-US"/>
        </w:rPr>
        <w:t>12</w:t>
      </w:r>
    </w:p>
    <w:p w14:paraId="0201EDD7" w14:textId="129F60E7" w:rsidR="00717A06" w:rsidRDefault="00DF2BAA" w:rsidP="00717A06">
      <w:pPr>
        <w:tabs>
          <w:tab w:val="left" w:pos="735"/>
        </w:tabs>
        <w:spacing w:line="360" w:lineRule="auto"/>
        <w:jc w:val="left"/>
        <w:rPr>
          <w:lang w:eastAsia="en-US"/>
        </w:rPr>
      </w:pPr>
      <w:r>
        <w:rPr>
          <w:lang w:eastAsia="en-US"/>
        </w:rPr>
        <w:t xml:space="preserve">6.4 </w:t>
      </w:r>
      <w:r w:rsidR="00480A9C">
        <w:rPr>
          <w:lang w:eastAsia="en-US"/>
        </w:rPr>
        <w:t xml:space="preserve">     </w:t>
      </w:r>
      <w:r w:rsidR="002540E8">
        <w:rPr>
          <w:lang w:eastAsia="en-US"/>
        </w:rPr>
        <w:t>Reporting………………………</w:t>
      </w:r>
      <w:r w:rsidR="00480A9C">
        <w:rPr>
          <w:lang w:eastAsia="en-US"/>
        </w:rPr>
        <w:t>..</w:t>
      </w:r>
      <w:r w:rsidR="002540E8">
        <w:rPr>
          <w:lang w:eastAsia="en-US"/>
        </w:rPr>
        <w:t>………………………………</w:t>
      </w:r>
      <w:r w:rsidR="00480A9C">
        <w:rPr>
          <w:lang w:eastAsia="en-US"/>
        </w:rPr>
        <w:t>…</w:t>
      </w:r>
      <w:r w:rsidR="002540E8">
        <w:rPr>
          <w:lang w:eastAsia="en-US"/>
        </w:rPr>
        <w:t>……</w:t>
      </w:r>
      <w:r w:rsidR="00480A9C">
        <w:rPr>
          <w:lang w:eastAsia="en-US"/>
        </w:rPr>
        <w:t>...............</w:t>
      </w:r>
      <w:r w:rsidR="002519E9">
        <w:rPr>
          <w:lang w:eastAsia="en-US"/>
        </w:rPr>
        <w:t>.</w:t>
      </w:r>
      <w:bookmarkStart w:id="20" w:name="_Toc529525635"/>
      <w:r w:rsidR="00201EEE">
        <w:rPr>
          <w:lang w:eastAsia="en-US"/>
        </w:rPr>
        <w:t>12</w:t>
      </w:r>
    </w:p>
    <w:p w14:paraId="21D5EF1F" w14:textId="77777777" w:rsidR="00717A06" w:rsidRDefault="00717A06" w:rsidP="00717A06">
      <w:pPr>
        <w:tabs>
          <w:tab w:val="left" w:pos="735"/>
        </w:tabs>
        <w:spacing w:line="360" w:lineRule="auto"/>
        <w:jc w:val="left"/>
        <w:rPr>
          <w:lang w:eastAsia="en-US"/>
        </w:rPr>
      </w:pPr>
    </w:p>
    <w:p w14:paraId="4B33F662" w14:textId="77777777" w:rsidR="002540E8" w:rsidRDefault="002540E8" w:rsidP="00405934">
      <w:pPr>
        <w:pStyle w:val="Heading1"/>
        <w:spacing w:before="0" w:after="0" w:line="360" w:lineRule="auto"/>
      </w:pPr>
    </w:p>
    <w:p w14:paraId="0FEE206F" w14:textId="079567C9" w:rsidR="00717A06" w:rsidRDefault="00717A06" w:rsidP="00405934">
      <w:pPr>
        <w:pStyle w:val="Heading1"/>
        <w:spacing w:before="0" w:after="0" w:line="360" w:lineRule="auto"/>
      </w:pPr>
    </w:p>
    <w:p w14:paraId="49F421E0" w14:textId="48E4EE6A" w:rsidR="00717A06" w:rsidRDefault="00717A06" w:rsidP="00717A06">
      <w:pPr>
        <w:rPr>
          <w:lang w:eastAsia="en-US"/>
        </w:rPr>
      </w:pPr>
    </w:p>
    <w:p w14:paraId="6384980B" w14:textId="476773A8" w:rsidR="00717A06" w:rsidRDefault="00717A06" w:rsidP="00405934">
      <w:pPr>
        <w:pStyle w:val="Heading1"/>
        <w:spacing w:before="0" w:after="0" w:line="360" w:lineRule="auto"/>
        <w:rPr>
          <w:b w:val="0"/>
          <w:bCs w:val="0"/>
          <w:color w:val="auto"/>
          <w:sz w:val="24"/>
          <w:szCs w:val="20"/>
        </w:rPr>
      </w:pPr>
    </w:p>
    <w:p w14:paraId="66CCD463" w14:textId="77777777" w:rsidR="00717A06" w:rsidRPr="00717A06" w:rsidRDefault="00717A06" w:rsidP="00717A06">
      <w:pPr>
        <w:rPr>
          <w:lang w:eastAsia="en-US"/>
        </w:rPr>
      </w:pPr>
    </w:p>
    <w:p w14:paraId="04506E11" w14:textId="18BB464C" w:rsidR="00896D2A" w:rsidRPr="009B1C88" w:rsidRDefault="00896D2A" w:rsidP="00405934">
      <w:pPr>
        <w:pStyle w:val="Heading1"/>
        <w:spacing w:before="0" w:after="0" w:line="360" w:lineRule="auto"/>
      </w:pPr>
      <w:r w:rsidRPr="009B1C88">
        <w:lastRenderedPageBreak/>
        <w:t>Key issues of the decision</w:t>
      </w:r>
      <w:bookmarkEnd w:id="20"/>
      <w:r w:rsidRPr="009B1C88">
        <w:t xml:space="preserve"> </w:t>
      </w:r>
    </w:p>
    <w:p w14:paraId="06B15883" w14:textId="7699649B" w:rsidR="00896D2A" w:rsidRPr="00A33081" w:rsidRDefault="00896D2A" w:rsidP="00405934">
      <w:pPr>
        <w:spacing w:line="360" w:lineRule="auto"/>
        <w:rPr>
          <w:rFonts w:cs="Arial"/>
          <w:color w:val="FF00FF"/>
          <w:szCs w:val="24"/>
        </w:rPr>
      </w:pPr>
    </w:p>
    <w:p w14:paraId="5C9D4858" w14:textId="366F75B1" w:rsidR="00896D2A" w:rsidRPr="006A19BF" w:rsidRDefault="009D0E17" w:rsidP="00405934">
      <w:pPr>
        <w:pStyle w:val="Heading1"/>
        <w:spacing w:before="0" w:after="0" w:line="360" w:lineRule="auto"/>
      </w:pPr>
      <w:bookmarkStart w:id="21" w:name="_Toc453077959"/>
      <w:bookmarkStart w:id="22" w:name="_Toc529525636"/>
      <w:r>
        <w:t xml:space="preserve">1. </w:t>
      </w:r>
      <w:r w:rsidR="00896D2A" w:rsidRPr="006A19BF">
        <w:t>Our decision</w:t>
      </w:r>
      <w:bookmarkEnd w:id="21"/>
      <w:bookmarkEnd w:id="22"/>
      <w:r w:rsidR="00896D2A" w:rsidRPr="006A19BF">
        <w:t xml:space="preserve"> </w:t>
      </w:r>
      <w:bookmarkStart w:id="23" w:name="_Toc453077960"/>
    </w:p>
    <w:p w14:paraId="18ED3EFF" w14:textId="77777777" w:rsidR="00896D2A" w:rsidRDefault="00896D2A" w:rsidP="00405934">
      <w:pPr>
        <w:spacing w:line="360" w:lineRule="auto"/>
        <w:rPr>
          <w:lang w:eastAsia="en-US"/>
        </w:rPr>
      </w:pPr>
    </w:p>
    <w:p w14:paraId="60968D1C" w14:textId="529391DB" w:rsidR="00896D2A" w:rsidRDefault="00896D2A" w:rsidP="00405934">
      <w:pPr>
        <w:spacing w:line="360" w:lineRule="auto"/>
        <w:rPr>
          <w:rFonts w:cs="Arial"/>
        </w:rPr>
      </w:pPr>
      <w:r w:rsidRPr="0014112D">
        <w:rPr>
          <w:rFonts w:cs="Arial"/>
        </w:rPr>
        <w:t>W</w:t>
      </w:r>
      <w:r w:rsidRPr="000A1B70">
        <w:rPr>
          <w:rFonts w:cs="Arial"/>
          <w:szCs w:val="24"/>
        </w:rPr>
        <w:t xml:space="preserve">e </w:t>
      </w:r>
      <w:r w:rsidR="00585964" w:rsidRPr="000A1B70">
        <w:rPr>
          <w:rFonts w:cs="Arial"/>
          <w:szCs w:val="24"/>
        </w:rPr>
        <w:t xml:space="preserve">have decided to </w:t>
      </w:r>
      <w:r w:rsidR="00A1026A">
        <w:rPr>
          <w:rFonts w:cs="Arial"/>
          <w:szCs w:val="24"/>
        </w:rPr>
        <w:t>issue</w:t>
      </w:r>
      <w:r w:rsidRPr="000A1B70">
        <w:rPr>
          <w:rFonts w:cs="Arial"/>
          <w:szCs w:val="24"/>
        </w:rPr>
        <w:t xml:space="preserve"> the </w:t>
      </w:r>
      <w:r w:rsidR="00A1026A">
        <w:rPr>
          <w:rFonts w:cs="Arial"/>
          <w:szCs w:val="24"/>
        </w:rPr>
        <w:t>variation</w:t>
      </w:r>
      <w:r w:rsidRPr="000A1B70">
        <w:rPr>
          <w:rFonts w:cs="Arial"/>
          <w:szCs w:val="24"/>
        </w:rPr>
        <w:t xml:space="preserve"> to the Applicant. This will allow </w:t>
      </w:r>
      <w:r w:rsidR="00325E05" w:rsidRPr="000A1B70">
        <w:rPr>
          <w:rFonts w:cs="Arial"/>
          <w:szCs w:val="24"/>
        </w:rPr>
        <w:t>them</w:t>
      </w:r>
      <w:r w:rsidRPr="000A1B70">
        <w:rPr>
          <w:rFonts w:cs="Arial"/>
          <w:szCs w:val="24"/>
        </w:rPr>
        <w:t xml:space="preserve"> to operate the </w:t>
      </w:r>
      <w:r w:rsidRPr="000A1B70">
        <w:rPr>
          <w:iCs/>
          <w:szCs w:val="24"/>
        </w:rPr>
        <w:t>Installation</w:t>
      </w:r>
      <w:r w:rsidRPr="0014112D">
        <w:rPr>
          <w:rFonts w:cs="Arial"/>
        </w:rPr>
        <w:t xml:space="preserve">, subject to the conditions in the </w:t>
      </w:r>
      <w:r>
        <w:rPr>
          <w:rFonts w:cs="Arial"/>
        </w:rPr>
        <w:t>Permit</w:t>
      </w:r>
      <w:r w:rsidRPr="0014112D">
        <w:rPr>
          <w:rFonts w:cs="Arial"/>
        </w:rPr>
        <w:t xml:space="preserve">. </w:t>
      </w:r>
      <w:r>
        <w:rPr>
          <w:rFonts w:cs="Arial"/>
        </w:rPr>
        <w:t xml:space="preserve"> </w:t>
      </w:r>
    </w:p>
    <w:p w14:paraId="0AB04829" w14:textId="77777777" w:rsidR="00896D2A" w:rsidRDefault="00896D2A" w:rsidP="00405934">
      <w:pPr>
        <w:spacing w:line="360" w:lineRule="auto"/>
        <w:rPr>
          <w:rFonts w:cs="Arial"/>
        </w:rPr>
      </w:pPr>
    </w:p>
    <w:p w14:paraId="27CD1055" w14:textId="77777777" w:rsidR="00896D2A" w:rsidRDefault="00896D2A" w:rsidP="00405934">
      <w:pPr>
        <w:spacing w:line="360" w:lineRule="auto"/>
      </w:pPr>
      <w:r>
        <w:t xml:space="preserve">We consider that, in reaching this decision, we have </w:t>
      </w:r>
      <w:proofErr w:type="gramStart"/>
      <w:r>
        <w:t>taken into account</w:t>
      </w:r>
      <w:proofErr w:type="gramEnd"/>
      <w:r>
        <w:t xml:space="preserve"> all relevant considerations and legal requirements and that the permit will ensure that a high level of protection is provided for the environment and human health.</w:t>
      </w:r>
    </w:p>
    <w:p w14:paraId="00F852A4" w14:textId="77777777" w:rsidR="00896D2A" w:rsidRDefault="00896D2A" w:rsidP="00655397">
      <w:pPr>
        <w:spacing w:line="360" w:lineRule="auto"/>
      </w:pPr>
    </w:p>
    <w:p w14:paraId="5187152D" w14:textId="77777777" w:rsidR="00896D2A" w:rsidRDefault="00896D2A" w:rsidP="00655397">
      <w:pPr>
        <w:spacing w:line="360" w:lineRule="auto"/>
        <w:rPr>
          <w:rFonts w:cs="Arial"/>
        </w:rPr>
      </w:pPr>
      <w:r>
        <w:rPr>
          <w:rFonts w:cs="Arial"/>
        </w:rPr>
        <w:t xml:space="preserve">This Application is to operate an </w:t>
      </w:r>
      <w:r w:rsidRPr="00402DAC">
        <w:rPr>
          <w:iCs/>
        </w:rPr>
        <w:t xml:space="preserve">Installation </w:t>
      </w:r>
      <w:r>
        <w:rPr>
          <w:rFonts w:cs="Arial"/>
        </w:rPr>
        <w:t>which is subject principally to the Environmental Permitting Regulations 2016 (‘EPR’) and is subject to the requirements of the Industrial Emissions Directive (‘IED’).</w:t>
      </w:r>
    </w:p>
    <w:p w14:paraId="464430A5" w14:textId="77777777" w:rsidR="00896D2A" w:rsidRDefault="00896D2A" w:rsidP="00655397">
      <w:pPr>
        <w:spacing w:line="360" w:lineRule="auto"/>
        <w:rPr>
          <w:rFonts w:cs="Arial"/>
        </w:rPr>
      </w:pPr>
    </w:p>
    <w:p w14:paraId="54D96BB1" w14:textId="7AA656CC" w:rsidR="00896D2A" w:rsidRPr="006D285B" w:rsidRDefault="00896D2A" w:rsidP="006D285B">
      <w:pPr>
        <w:spacing w:line="360" w:lineRule="auto"/>
        <w:rPr>
          <w:rFonts w:cs="Arial"/>
        </w:rPr>
        <w:sectPr w:rsidR="00896D2A" w:rsidRPr="006D285B" w:rsidSect="00C47906">
          <w:pgSz w:w="11906" w:h="16838" w:code="9"/>
          <w:pgMar w:top="1440" w:right="1440" w:bottom="1440" w:left="1440" w:header="720" w:footer="195" w:gutter="0"/>
          <w:cols w:space="720"/>
          <w:docGrid w:linePitch="326"/>
        </w:sectPr>
      </w:pPr>
      <w:r>
        <w:rPr>
          <w:rFonts w:cs="Arial"/>
        </w:rPr>
        <w:t>The Permit</w:t>
      </w:r>
      <w:r w:rsidRPr="0014112D">
        <w:rPr>
          <w:rFonts w:cs="Arial"/>
        </w:rPr>
        <w:t xml:space="preserve"> contains many conditions taken from our </w:t>
      </w:r>
      <w:r>
        <w:rPr>
          <w:rFonts w:cs="Arial"/>
        </w:rPr>
        <w:t>Environmental Permit</w:t>
      </w:r>
      <w:r w:rsidRPr="0014112D">
        <w:rPr>
          <w:rFonts w:cs="Arial"/>
        </w:rPr>
        <w:t xml:space="preserve"> template</w:t>
      </w:r>
      <w:r>
        <w:rPr>
          <w:rFonts w:cs="Arial"/>
        </w:rPr>
        <w:t xml:space="preserve"> conditions, including the relevant Annexes. </w:t>
      </w:r>
      <w:r w:rsidRPr="0014112D">
        <w:rPr>
          <w:rFonts w:cs="Arial"/>
        </w:rPr>
        <w:t>We developed these conditions in consultation with industry</w:t>
      </w:r>
      <w:r>
        <w:rPr>
          <w:rFonts w:cs="Arial"/>
        </w:rPr>
        <w:t>,</w:t>
      </w:r>
      <w:r w:rsidRPr="0014112D">
        <w:rPr>
          <w:rFonts w:cs="Arial"/>
        </w:rPr>
        <w:t xml:space="preserve"> having regard to the legal requirements of </w:t>
      </w:r>
      <w:r>
        <w:rPr>
          <w:rFonts w:cs="Arial"/>
        </w:rPr>
        <w:t>the EPR</w:t>
      </w:r>
      <w:r w:rsidRPr="0014112D">
        <w:rPr>
          <w:rFonts w:cs="Arial"/>
        </w:rPr>
        <w:t xml:space="preserve"> and other relevant legislation. This document does not </w:t>
      </w:r>
      <w:r>
        <w:rPr>
          <w:rFonts w:cs="Arial"/>
        </w:rPr>
        <w:t xml:space="preserve">therefore </w:t>
      </w:r>
      <w:r w:rsidRPr="0014112D">
        <w:rPr>
          <w:rFonts w:cs="Arial"/>
        </w:rPr>
        <w:t xml:space="preserve">include an explanation for these </w:t>
      </w:r>
      <w:r>
        <w:rPr>
          <w:rFonts w:cs="Arial"/>
        </w:rPr>
        <w:t>template</w:t>
      </w:r>
      <w:r w:rsidRPr="0014112D">
        <w:rPr>
          <w:rFonts w:cs="Arial"/>
        </w:rPr>
        <w:t xml:space="preserve"> conditions. Where they are </w:t>
      </w:r>
      <w:r>
        <w:rPr>
          <w:rFonts w:cs="Arial"/>
        </w:rPr>
        <w:t xml:space="preserve">included in the Permit, </w:t>
      </w:r>
      <w:r w:rsidRPr="0014112D">
        <w:rPr>
          <w:rFonts w:cs="Arial"/>
        </w:rPr>
        <w:t xml:space="preserve">we have considered the </w:t>
      </w:r>
      <w:r>
        <w:rPr>
          <w:rFonts w:cs="Arial"/>
        </w:rPr>
        <w:t>A</w:t>
      </w:r>
      <w:r w:rsidRPr="0014112D">
        <w:rPr>
          <w:rFonts w:cs="Arial"/>
        </w:rPr>
        <w:t xml:space="preserve">pplication and accepted the details are sufficient and satisfactory to </w:t>
      </w:r>
      <w:r>
        <w:rPr>
          <w:rFonts w:cs="Arial"/>
        </w:rPr>
        <w:t>make the template condition appropriate</w:t>
      </w:r>
      <w:r w:rsidRPr="0014112D">
        <w:rPr>
          <w:rFonts w:cs="Arial"/>
        </w:rPr>
        <w:t xml:space="preserve">. </w:t>
      </w:r>
      <w:r>
        <w:rPr>
          <w:rFonts w:cs="Arial"/>
        </w:rPr>
        <w:t xml:space="preserve"> </w:t>
      </w:r>
    </w:p>
    <w:p w14:paraId="340555D8" w14:textId="0994FC84" w:rsidR="00896D2A" w:rsidRPr="009D0E17" w:rsidRDefault="00655397" w:rsidP="00AE7D29">
      <w:pPr>
        <w:pStyle w:val="Heading1"/>
        <w:spacing w:before="0" w:after="0" w:line="360" w:lineRule="auto"/>
      </w:pPr>
      <w:bookmarkStart w:id="24" w:name="_Toc529525637"/>
      <w:r w:rsidRPr="009D0E17">
        <w:lastRenderedPageBreak/>
        <w:t xml:space="preserve">2. </w:t>
      </w:r>
      <w:r w:rsidR="00896D2A" w:rsidRPr="009D0E17">
        <w:t>How we reached our decision</w:t>
      </w:r>
      <w:bookmarkStart w:id="25" w:name="_Toc453077961"/>
      <w:bookmarkEnd w:id="23"/>
      <w:bookmarkEnd w:id="24"/>
    </w:p>
    <w:p w14:paraId="64545251" w14:textId="77777777" w:rsidR="006A19BF" w:rsidRPr="009D0E17" w:rsidRDefault="006A19BF" w:rsidP="00AE7D29">
      <w:pPr>
        <w:spacing w:line="360" w:lineRule="auto"/>
        <w:rPr>
          <w:b/>
          <w:lang w:eastAsia="en-US"/>
        </w:rPr>
      </w:pPr>
    </w:p>
    <w:p w14:paraId="4BBB1290" w14:textId="77777777" w:rsidR="00896D2A" w:rsidRPr="009D0E17" w:rsidRDefault="00896D2A" w:rsidP="00AE7D29">
      <w:pPr>
        <w:pStyle w:val="Heading2"/>
        <w:spacing w:before="0" w:after="0" w:line="360" w:lineRule="auto"/>
      </w:pPr>
      <w:bookmarkStart w:id="26" w:name="_Toc529525638"/>
      <w:r w:rsidRPr="009D0E17">
        <w:t>2.1 Receipt of Application</w:t>
      </w:r>
      <w:bookmarkEnd w:id="25"/>
      <w:bookmarkEnd w:id="26"/>
    </w:p>
    <w:p w14:paraId="62C40902" w14:textId="77777777" w:rsidR="00896D2A" w:rsidRPr="009D0E17" w:rsidRDefault="00896D2A" w:rsidP="00AE7D29">
      <w:pPr>
        <w:pStyle w:val="DDtext"/>
      </w:pPr>
    </w:p>
    <w:p w14:paraId="159A84BF" w14:textId="6C374BBC" w:rsidR="00896D2A" w:rsidRPr="009D0E17" w:rsidRDefault="00896D2A" w:rsidP="00AE7D29">
      <w:pPr>
        <w:pStyle w:val="DDtext"/>
      </w:pPr>
      <w:r w:rsidRPr="009D0E17">
        <w:t xml:space="preserve">The Application was </w:t>
      </w:r>
      <w:r w:rsidR="00A1026A">
        <w:t xml:space="preserve">received on the </w:t>
      </w:r>
      <w:r w:rsidR="00D87B95">
        <w:t>18</w:t>
      </w:r>
      <w:r w:rsidR="00D87B95" w:rsidRPr="00D87B95">
        <w:rPr>
          <w:vertAlign w:val="superscript"/>
        </w:rPr>
        <w:t>th</w:t>
      </w:r>
      <w:r w:rsidR="00D87B95">
        <w:t xml:space="preserve"> January 2019</w:t>
      </w:r>
      <w:r w:rsidR="00A1026A">
        <w:t xml:space="preserve"> and </w:t>
      </w:r>
      <w:r w:rsidRPr="009D0E17">
        <w:t xml:space="preserve">accepted as duly made on </w:t>
      </w:r>
      <w:r w:rsidR="006A19BF" w:rsidRPr="009D0E17">
        <w:t>the</w:t>
      </w:r>
      <w:r w:rsidR="00D87B95">
        <w:t xml:space="preserve"> </w:t>
      </w:r>
      <w:r w:rsidR="005D7CCC" w:rsidRPr="0061542E">
        <w:t>18</w:t>
      </w:r>
      <w:r w:rsidR="005D7CCC" w:rsidRPr="0061542E">
        <w:rPr>
          <w:vertAlign w:val="superscript"/>
        </w:rPr>
        <w:t>th</w:t>
      </w:r>
      <w:r w:rsidR="005D7CCC" w:rsidRPr="00131B11">
        <w:t xml:space="preserve"> </w:t>
      </w:r>
      <w:r w:rsidR="00131B11" w:rsidRPr="00131B11">
        <w:t xml:space="preserve">January 2019. </w:t>
      </w:r>
      <w:r w:rsidRPr="009D0E17">
        <w:t>This means we considered it was in the correct form and contained sufficient information for us to begin our determination, but not that it necessarily contained all the information we would need to complete that determination.</w:t>
      </w:r>
    </w:p>
    <w:p w14:paraId="652AEDCB" w14:textId="008DB104" w:rsidR="00896D2A" w:rsidRPr="009D0E17" w:rsidRDefault="00896D2A" w:rsidP="00AE7D29">
      <w:pPr>
        <w:pStyle w:val="DDtext"/>
      </w:pPr>
    </w:p>
    <w:p w14:paraId="54B9824A" w14:textId="77777777" w:rsidR="00C51AAB" w:rsidRPr="009D0E17" w:rsidRDefault="00C51AAB" w:rsidP="00AE7D29">
      <w:pPr>
        <w:pStyle w:val="Heading1"/>
        <w:spacing w:before="0" w:after="0" w:line="360" w:lineRule="auto"/>
      </w:pPr>
      <w:bookmarkStart w:id="27" w:name="_Toc505258820"/>
      <w:bookmarkStart w:id="28" w:name="_Toc529525639"/>
      <w:r w:rsidRPr="009D0E17">
        <w:t>3. The Legal Framework</w:t>
      </w:r>
      <w:bookmarkEnd w:id="27"/>
      <w:bookmarkEnd w:id="28"/>
    </w:p>
    <w:p w14:paraId="6BC841E0" w14:textId="77777777" w:rsidR="00C51AAB" w:rsidRPr="009D0E17" w:rsidRDefault="00C51AAB" w:rsidP="00AE7D29">
      <w:pPr>
        <w:spacing w:line="360" w:lineRule="auto"/>
        <w:rPr>
          <w:rFonts w:cs="Arial"/>
          <w:szCs w:val="24"/>
        </w:rPr>
      </w:pPr>
    </w:p>
    <w:p w14:paraId="63B9FBB8" w14:textId="43BE046C" w:rsidR="006D1EC7" w:rsidRPr="006D1EC7" w:rsidRDefault="006D1EC7" w:rsidP="006D1EC7">
      <w:pPr>
        <w:spacing w:line="360" w:lineRule="auto"/>
        <w:rPr>
          <w:szCs w:val="24"/>
        </w:rPr>
      </w:pPr>
      <w:r>
        <w:rPr>
          <w:szCs w:val="24"/>
        </w:rPr>
        <w:t>All applicable European directives have been considered in the determination of the application.</w:t>
      </w:r>
    </w:p>
    <w:p w14:paraId="70FAA439" w14:textId="77777777" w:rsidR="006D1EC7" w:rsidRDefault="006D1EC7" w:rsidP="006D1EC7">
      <w:pPr>
        <w:spacing w:line="360" w:lineRule="auto"/>
        <w:rPr>
          <w:rFonts w:eastAsiaTheme="minorHAnsi" w:cstheme="minorBidi"/>
          <w:szCs w:val="22"/>
          <w:lang w:eastAsia="en-US"/>
        </w:rPr>
      </w:pPr>
    </w:p>
    <w:p w14:paraId="5A7B0B80" w14:textId="77777777" w:rsidR="006D1EC7" w:rsidRDefault="006D1EC7" w:rsidP="00717A06">
      <w:pPr>
        <w:spacing w:line="360" w:lineRule="auto"/>
        <w:rPr>
          <w:rFonts w:eastAsiaTheme="minorHAnsi" w:cstheme="minorBidi"/>
          <w:szCs w:val="22"/>
          <w:lang w:eastAsia="en-US"/>
        </w:rPr>
      </w:pPr>
      <w:r>
        <w:rPr>
          <w:rFonts w:eastAsiaTheme="minorHAnsi" w:cstheme="minorBidi"/>
          <w:szCs w:val="22"/>
          <w:lang w:eastAsia="en-US"/>
        </w:rPr>
        <w:t xml:space="preserve">NRW is satisfied that this decision is consistent with its general purpose of pursuing the sustainable management of natural resources in relation to Wales and applying the principles of sustainable management of natural resources. </w:t>
      </w:r>
    </w:p>
    <w:p w14:paraId="1DD1AC72" w14:textId="77777777" w:rsidR="006D285B" w:rsidRPr="006D285B" w:rsidRDefault="006D285B" w:rsidP="00717A06">
      <w:pPr>
        <w:spacing w:line="360" w:lineRule="auto"/>
      </w:pPr>
    </w:p>
    <w:p w14:paraId="2CFB47AF" w14:textId="31FB01EE" w:rsidR="00896D2A" w:rsidRPr="009D0E17" w:rsidRDefault="00896D2A" w:rsidP="00717A06">
      <w:pPr>
        <w:pStyle w:val="Heading1"/>
        <w:spacing w:before="0" w:after="0" w:line="360" w:lineRule="auto"/>
      </w:pPr>
      <w:bookmarkStart w:id="29" w:name="_Toc529525640"/>
      <w:r w:rsidRPr="009D0E17">
        <w:t>4</w:t>
      </w:r>
      <w:r w:rsidR="009D0E17" w:rsidRPr="009D0E17">
        <w:t xml:space="preserve">. </w:t>
      </w:r>
      <w:r w:rsidRPr="009D0E17">
        <w:t xml:space="preserve">The </w:t>
      </w:r>
      <w:bookmarkEnd w:id="29"/>
      <w:r w:rsidR="00131882">
        <w:t xml:space="preserve">Regulated Facility </w:t>
      </w:r>
    </w:p>
    <w:p w14:paraId="4BD0D237" w14:textId="77777777" w:rsidR="0077736D" w:rsidRPr="009D0E17" w:rsidRDefault="0077736D" w:rsidP="00717A06">
      <w:pPr>
        <w:spacing w:line="360" w:lineRule="auto"/>
        <w:rPr>
          <w:lang w:eastAsia="en-US"/>
        </w:rPr>
      </w:pPr>
    </w:p>
    <w:p w14:paraId="3EF9C251" w14:textId="5ADCEC7D" w:rsidR="00896D2A" w:rsidRPr="009D0E17" w:rsidRDefault="001060A5" w:rsidP="00717A06">
      <w:pPr>
        <w:pStyle w:val="Heading2"/>
        <w:spacing w:before="0" w:after="0" w:line="360" w:lineRule="auto"/>
      </w:pPr>
      <w:bookmarkStart w:id="30" w:name="_Toc529525641"/>
      <w:r>
        <w:t xml:space="preserve">     </w:t>
      </w:r>
      <w:r w:rsidR="00896D2A" w:rsidRPr="009D0E17">
        <w:t>4.1 Description of the Installation and related issues</w:t>
      </w:r>
      <w:bookmarkEnd w:id="30"/>
    </w:p>
    <w:p w14:paraId="4716BE42" w14:textId="77777777" w:rsidR="0077736D" w:rsidRPr="009D0E17" w:rsidRDefault="0077736D" w:rsidP="00717A06">
      <w:pPr>
        <w:spacing w:line="360" w:lineRule="auto"/>
        <w:rPr>
          <w:lang w:eastAsia="en-US"/>
        </w:rPr>
      </w:pPr>
    </w:p>
    <w:p w14:paraId="0EA06AAE" w14:textId="0A4460F3" w:rsidR="00896D2A" w:rsidRPr="009D0E17" w:rsidRDefault="001060A5" w:rsidP="00717A06">
      <w:pPr>
        <w:pStyle w:val="Heading3"/>
        <w:spacing w:line="360" w:lineRule="auto"/>
      </w:pPr>
      <w:bookmarkStart w:id="31" w:name="_Toc453077966"/>
      <w:bookmarkStart w:id="32" w:name="_Toc529525642"/>
      <w:r>
        <w:t xml:space="preserve">     </w:t>
      </w:r>
      <w:r w:rsidR="00896D2A" w:rsidRPr="009D0E17">
        <w:t>4.1.1</w:t>
      </w:r>
      <w:r w:rsidR="00896D2A" w:rsidRPr="009D0E17">
        <w:tab/>
        <w:t>The permitted activities</w:t>
      </w:r>
      <w:bookmarkEnd w:id="31"/>
      <w:bookmarkEnd w:id="32"/>
    </w:p>
    <w:p w14:paraId="3B29531A" w14:textId="77777777" w:rsidR="00896D2A" w:rsidRPr="009D0E17" w:rsidRDefault="00896D2A" w:rsidP="00717A06">
      <w:pPr>
        <w:spacing w:line="360" w:lineRule="auto"/>
        <w:rPr>
          <w:lang w:eastAsia="en-US"/>
        </w:rPr>
      </w:pPr>
    </w:p>
    <w:p w14:paraId="2288A003" w14:textId="77777777" w:rsidR="00C51AAB" w:rsidRPr="009D0E17" w:rsidRDefault="00C51AAB" w:rsidP="00717A06">
      <w:pPr>
        <w:tabs>
          <w:tab w:val="left" w:pos="5475"/>
        </w:tabs>
        <w:spacing w:line="360" w:lineRule="auto"/>
        <w:rPr>
          <w:szCs w:val="24"/>
        </w:rPr>
      </w:pPr>
      <w:bookmarkStart w:id="33" w:name="_Toc453077967"/>
      <w:r w:rsidRPr="009D0E17">
        <w:rPr>
          <w:szCs w:val="24"/>
        </w:rPr>
        <w:t>Regulation 8 EPR defines the categories of ‘regulated facility’ and provides that a regulated facility of some categories may be carried on as part of the operation of a regulated facility of another category.</w:t>
      </w:r>
    </w:p>
    <w:p w14:paraId="6E6F4D9C" w14:textId="77777777" w:rsidR="00C51AAB" w:rsidRPr="009D0E17" w:rsidRDefault="00C51AAB" w:rsidP="009D0E17">
      <w:pPr>
        <w:tabs>
          <w:tab w:val="left" w:pos="5475"/>
        </w:tabs>
        <w:spacing w:line="360" w:lineRule="auto"/>
        <w:rPr>
          <w:szCs w:val="24"/>
        </w:rPr>
      </w:pPr>
    </w:p>
    <w:p w14:paraId="3F014532" w14:textId="10763874" w:rsidR="00C51AAB" w:rsidRPr="009D0E17" w:rsidRDefault="00C51AAB" w:rsidP="009D0E17">
      <w:pPr>
        <w:tabs>
          <w:tab w:val="left" w:pos="5475"/>
        </w:tabs>
        <w:spacing w:line="360" w:lineRule="auto"/>
        <w:rPr>
          <w:szCs w:val="24"/>
        </w:rPr>
      </w:pPr>
      <w:r w:rsidRPr="009D0E17">
        <w:rPr>
          <w:szCs w:val="24"/>
        </w:rPr>
        <w:t>For the purpose of regulation 8 EPR, NRW has concluded that the regulated facility is an ‘</w:t>
      </w:r>
      <w:r w:rsidRPr="009D0E17">
        <w:rPr>
          <w:iCs/>
        </w:rPr>
        <w:t>Installation’</w:t>
      </w:r>
      <w:r w:rsidR="00517BBA">
        <w:rPr>
          <w:iCs/>
        </w:rPr>
        <w:t xml:space="preserve"> </w:t>
      </w:r>
      <w:r w:rsidR="00C3795F">
        <w:rPr>
          <w:szCs w:val="24"/>
        </w:rPr>
        <w:t>within which a ‘waste operation’ is conducted</w:t>
      </w:r>
      <w:r w:rsidR="00517BBA">
        <w:rPr>
          <w:szCs w:val="24"/>
        </w:rPr>
        <w:t>.</w:t>
      </w:r>
    </w:p>
    <w:p w14:paraId="2EC85BD1" w14:textId="77777777" w:rsidR="00C51AAB" w:rsidRPr="009D0E17" w:rsidRDefault="00C51AAB" w:rsidP="009D0E17">
      <w:pPr>
        <w:spacing w:line="360" w:lineRule="auto"/>
        <w:rPr>
          <w:lang w:eastAsia="en-US"/>
        </w:rPr>
      </w:pPr>
    </w:p>
    <w:p w14:paraId="577733CC" w14:textId="77777777" w:rsidR="00C51AAB" w:rsidRPr="009D0E17" w:rsidRDefault="00C51AAB" w:rsidP="009D0E17">
      <w:pPr>
        <w:spacing w:line="360" w:lineRule="auto"/>
        <w:rPr>
          <w:rFonts w:cs="Arial"/>
          <w:szCs w:val="24"/>
        </w:rPr>
      </w:pPr>
      <w:r w:rsidRPr="009D0E17">
        <w:rPr>
          <w:rFonts w:cs="Arial"/>
          <w:szCs w:val="24"/>
        </w:rPr>
        <w:lastRenderedPageBreak/>
        <w:t xml:space="preserve">The </w:t>
      </w:r>
      <w:r w:rsidRPr="009D0E17">
        <w:rPr>
          <w:iCs/>
        </w:rPr>
        <w:t xml:space="preserve">Installation </w:t>
      </w:r>
      <w:r w:rsidRPr="009D0E17">
        <w:rPr>
          <w:rFonts w:cs="Arial"/>
          <w:szCs w:val="24"/>
        </w:rPr>
        <w:t>is subject to the EPR because it carries out an activity listed in Part 1 of Schedule 1 to the EPR:</w:t>
      </w:r>
    </w:p>
    <w:p w14:paraId="4F740DDD" w14:textId="77777777" w:rsidR="00896D2A" w:rsidRPr="009D0E17" w:rsidRDefault="00896D2A" w:rsidP="00717A06">
      <w:pPr>
        <w:spacing w:line="360" w:lineRule="auto"/>
        <w:rPr>
          <w:rFonts w:cs="Arial"/>
        </w:rPr>
      </w:pPr>
    </w:p>
    <w:p w14:paraId="69AEB7F3" w14:textId="523D0C6B" w:rsidR="0095195C" w:rsidRPr="00F90EBD" w:rsidRDefault="00517BBA" w:rsidP="00717A06">
      <w:pPr>
        <w:pStyle w:val="Default"/>
        <w:numPr>
          <w:ilvl w:val="0"/>
          <w:numId w:val="42"/>
        </w:numPr>
        <w:spacing w:line="360" w:lineRule="auto"/>
        <w:jc w:val="both"/>
        <w:rPr>
          <w:color w:val="auto"/>
        </w:rPr>
      </w:pPr>
      <w:r w:rsidRPr="00517BBA">
        <w:rPr>
          <w:color w:val="auto"/>
          <w:szCs w:val="18"/>
        </w:rPr>
        <w:t xml:space="preserve">Section 5.1 Part A(1)(b) – incineration of non-hazardous waste in a waste incineration plant or waste co-incineration plant with a capacity exceeding 3 tonnes per hour. </w:t>
      </w:r>
    </w:p>
    <w:p w14:paraId="0B123A38" w14:textId="77777777" w:rsidR="00F90EBD" w:rsidRPr="008C683A" w:rsidRDefault="00F90EBD" w:rsidP="00717A06">
      <w:pPr>
        <w:pStyle w:val="Default"/>
        <w:spacing w:line="360" w:lineRule="auto"/>
        <w:ind w:left="720"/>
        <w:jc w:val="both"/>
        <w:rPr>
          <w:color w:val="auto"/>
        </w:rPr>
      </w:pPr>
    </w:p>
    <w:p w14:paraId="4F50E5B2" w14:textId="2518A603" w:rsidR="008C683A" w:rsidRDefault="008C683A" w:rsidP="00717A06">
      <w:pPr>
        <w:pStyle w:val="Default"/>
        <w:spacing w:line="360" w:lineRule="auto"/>
        <w:jc w:val="both"/>
        <w:rPr>
          <w:color w:val="auto"/>
        </w:rPr>
      </w:pPr>
      <w:r w:rsidRPr="008C683A">
        <w:rPr>
          <w:color w:val="auto"/>
        </w:rPr>
        <w:t xml:space="preserve">The EPR definition of “waste incineration plants” and “waste co-incineration plants” </w:t>
      </w:r>
      <w:r w:rsidR="00717A06" w:rsidRPr="008C683A">
        <w:rPr>
          <w:color w:val="auto"/>
        </w:rPr>
        <w:t>say</w:t>
      </w:r>
      <w:r w:rsidRPr="008C683A">
        <w:rPr>
          <w:color w:val="auto"/>
        </w:rPr>
        <w:t>;</w:t>
      </w:r>
    </w:p>
    <w:p w14:paraId="19B6EC33" w14:textId="77777777" w:rsidR="008C683A" w:rsidRPr="008C683A" w:rsidRDefault="008C683A" w:rsidP="00717A06">
      <w:pPr>
        <w:pStyle w:val="Default"/>
        <w:spacing w:line="360" w:lineRule="auto"/>
        <w:jc w:val="both"/>
        <w:rPr>
          <w:color w:val="auto"/>
        </w:rPr>
      </w:pPr>
    </w:p>
    <w:p w14:paraId="4B6E2EA8" w14:textId="19901820" w:rsidR="008C683A" w:rsidRDefault="008C683A" w:rsidP="00717A06">
      <w:pPr>
        <w:pStyle w:val="Default"/>
        <w:spacing w:line="360" w:lineRule="auto"/>
        <w:jc w:val="both"/>
        <w:rPr>
          <w:i/>
          <w:color w:val="auto"/>
        </w:rPr>
      </w:pPr>
      <w:r w:rsidRPr="008C683A">
        <w:rPr>
          <w:i/>
          <w:color w:val="auto"/>
        </w:rPr>
        <w:t>“waste co-incineration plant” means a stationary or mobile technical unit whose main purpose is the generation of energy or production of material products and which uses waste as a regular or additional fuel or in which waste is thermally treated for the purpose of disposal through the incineration by oxidation of waste as well as other thermal treatment processes, such as pyrolysis, gasification or plasma process, if the substances resulting from the treatment are subsequently incinerated;”</w:t>
      </w:r>
    </w:p>
    <w:p w14:paraId="47FA54EC" w14:textId="6998BEA5" w:rsidR="008C683A" w:rsidRDefault="008C683A" w:rsidP="00717A06">
      <w:pPr>
        <w:pStyle w:val="Default"/>
        <w:spacing w:line="360" w:lineRule="auto"/>
        <w:jc w:val="both"/>
        <w:rPr>
          <w:i/>
          <w:color w:val="auto"/>
        </w:rPr>
      </w:pPr>
    </w:p>
    <w:p w14:paraId="46434BB8" w14:textId="7F25297D" w:rsidR="008C683A" w:rsidRDefault="008C683A" w:rsidP="00717A06">
      <w:pPr>
        <w:pStyle w:val="Default"/>
        <w:spacing w:line="360" w:lineRule="auto"/>
        <w:jc w:val="both"/>
        <w:rPr>
          <w:color w:val="auto"/>
        </w:rPr>
      </w:pPr>
      <w:r w:rsidRPr="008C683A">
        <w:rPr>
          <w:color w:val="auto"/>
        </w:rPr>
        <w:t>Ash is used within the process as bed material, however, there is no on-site treatment of ash associated with this Installation.</w:t>
      </w:r>
    </w:p>
    <w:p w14:paraId="4FB59AEB" w14:textId="77777777" w:rsidR="008C683A" w:rsidRPr="008C683A" w:rsidRDefault="008C683A" w:rsidP="00717A06">
      <w:pPr>
        <w:pStyle w:val="Default"/>
        <w:spacing w:line="360" w:lineRule="auto"/>
        <w:jc w:val="both"/>
        <w:rPr>
          <w:color w:val="auto"/>
        </w:rPr>
      </w:pPr>
    </w:p>
    <w:p w14:paraId="1EBCBA85" w14:textId="0505029D" w:rsidR="008C683A" w:rsidRDefault="008C683A" w:rsidP="00717A06">
      <w:pPr>
        <w:pStyle w:val="Default"/>
        <w:spacing w:line="360" w:lineRule="auto"/>
        <w:jc w:val="both"/>
        <w:rPr>
          <w:color w:val="auto"/>
        </w:rPr>
      </w:pPr>
      <w:r w:rsidRPr="008C683A">
        <w:rPr>
          <w:color w:val="auto"/>
        </w:rPr>
        <w:t>The plant is waste co-incineration plant because the main purpose of the plant is the generation of energy.</w:t>
      </w:r>
    </w:p>
    <w:p w14:paraId="2C420153" w14:textId="77777777" w:rsidR="008C683A" w:rsidRPr="008C683A" w:rsidRDefault="008C683A" w:rsidP="00717A06">
      <w:pPr>
        <w:pStyle w:val="Default"/>
        <w:spacing w:line="360" w:lineRule="auto"/>
        <w:jc w:val="both"/>
        <w:rPr>
          <w:color w:val="auto"/>
        </w:rPr>
      </w:pPr>
    </w:p>
    <w:p w14:paraId="676C8C5C" w14:textId="0723C7DC" w:rsidR="00717A06" w:rsidRDefault="008C683A" w:rsidP="00717A06">
      <w:pPr>
        <w:pStyle w:val="Default"/>
        <w:spacing w:line="360" w:lineRule="auto"/>
        <w:jc w:val="both"/>
        <w:rPr>
          <w:color w:val="auto"/>
        </w:rPr>
      </w:pPr>
      <w:r w:rsidRPr="008C683A">
        <w:rPr>
          <w:color w:val="auto"/>
        </w:rPr>
        <w:t>Schedule 1 EPR defines ‘Installation to include ‘directly associated activities’ (‘DAA’). At this Installation, the DAA includes the generation of electricity using a steam turbine, fuel reception &amp; storage, an air-cooled condenser for the recovery of water, residue handling &amp; storage, water treatment of make-up water and air pollution control system. Some of these are ‘waste operations’ for the purposes of regulation 8 EPR and in accordance with that regulation have been included within the Installation.</w:t>
      </w:r>
    </w:p>
    <w:p w14:paraId="773674A1" w14:textId="77777777" w:rsidR="008C683A" w:rsidRPr="008C683A" w:rsidRDefault="008C683A" w:rsidP="00717A06">
      <w:pPr>
        <w:pStyle w:val="Default"/>
        <w:spacing w:line="360" w:lineRule="auto"/>
        <w:jc w:val="both"/>
        <w:rPr>
          <w:color w:val="auto"/>
        </w:rPr>
      </w:pPr>
    </w:p>
    <w:p w14:paraId="23D6A2C6" w14:textId="02B6E52B" w:rsidR="008C683A" w:rsidRDefault="008C683A" w:rsidP="00717A06">
      <w:pPr>
        <w:pStyle w:val="Default"/>
        <w:spacing w:line="360" w:lineRule="auto"/>
        <w:jc w:val="both"/>
        <w:rPr>
          <w:color w:val="auto"/>
        </w:rPr>
      </w:pPr>
      <w:r w:rsidRPr="008C683A">
        <w:rPr>
          <w:color w:val="auto"/>
        </w:rPr>
        <w:t>Together, these listed and directly associated activities comprise the Installation.</w:t>
      </w:r>
    </w:p>
    <w:p w14:paraId="3D825679" w14:textId="4C3C2E1C" w:rsidR="00717A06" w:rsidRDefault="00717A06" w:rsidP="00717A06">
      <w:pPr>
        <w:pStyle w:val="Default"/>
        <w:spacing w:line="360" w:lineRule="auto"/>
        <w:jc w:val="both"/>
        <w:rPr>
          <w:color w:val="auto"/>
        </w:rPr>
      </w:pPr>
    </w:p>
    <w:p w14:paraId="3BC1C3F6" w14:textId="77777777" w:rsidR="00717A06" w:rsidRPr="008C683A" w:rsidRDefault="00717A06" w:rsidP="00717A06">
      <w:pPr>
        <w:pStyle w:val="Default"/>
        <w:spacing w:line="360" w:lineRule="auto"/>
        <w:jc w:val="both"/>
        <w:rPr>
          <w:color w:val="auto"/>
        </w:rPr>
      </w:pPr>
    </w:p>
    <w:p w14:paraId="10CA0480" w14:textId="77777777" w:rsidR="00517BBA" w:rsidRPr="008C683A" w:rsidRDefault="00517BBA" w:rsidP="00517BBA">
      <w:pPr>
        <w:pStyle w:val="Default"/>
        <w:spacing w:line="360" w:lineRule="auto"/>
        <w:ind w:left="720"/>
        <w:rPr>
          <w:color w:val="auto"/>
        </w:rPr>
      </w:pPr>
    </w:p>
    <w:p w14:paraId="11F27EE2" w14:textId="77777777" w:rsidR="00896D2A" w:rsidRPr="000710A6" w:rsidRDefault="00896D2A" w:rsidP="0095195C">
      <w:pPr>
        <w:pStyle w:val="Heading3"/>
        <w:spacing w:line="360" w:lineRule="auto"/>
      </w:pPr>
      <w:bookmarkStart w:id="34" w:name="_Toc529525643"/>
      <w:r w:rsidRPr="000710A6">
        <w:lastRenderedPageBreak/>
        <w:t>4.1.2</w:t>
      </w:r>
      <w:r w:rsidRPr="000710A6">
        <w:tab/>
        <w:t>The Site</w:t>
      </w:r>
      <w:bookmarkEnd w:id="33"/>
      <w:bookmarkEnd w:id="34"/>
    </w:p>
    <w:p w14:paraId="4D4A91FE" w14:textId="11AB8A12" w:rsidR="00DF27F3" w:rsidRPr="006D285B" w:rsidRDefault="00F90EBD" w:rsidP="006D285B">
      <w:pPr>
        <w:spacing w:line="360" w:lineRule="auto"/>
        <w:rPr>
          <w:szCs w:val="24"/>
          <w:lang w:eastAsia="en-US"/>
        </w:rPr>
      </w:pPr>
      <w:r>
        <w:rPr>
          <w:szCs w:val="24"/>
          <w:lang w:eastAsia="en-US"/>
        </w:rPr>
        <w:t xml:space="preserve">                                                                                                                                                                                                                                                                                                                                                                                                                                                                                                                                                                                                                                                                                                                                                                                                                                                                  </w:t>
      </w:r>
    </w:p>
    <w:p w14:paraId="256EFBE8" w14:textId="616B7D7F" w:rsidR="008C683A" w:rsidRDefault="008C683A" w:rsidP="00717A06">
      <w:pPr>
        <w:pStyle w:val="Default"/>
        <w:spacing w:line="360" w:lineRule="auto"/>
        <w:jc w:val="both"/>
      </w:pPr>
      <w:bookmarkStart w:id="35" w:name="_Toc453077971"/>
      <w:r>
        <w:t>The Installation is located off Woodham Road, Barry, Vale of Glamorgan at NGR ST 12605 67691. The Installation is located within the docks area of Barry on brownfield land immediately adjacent to industrial units on Woodham Road to the south west and Viaduct Road to the north east.</w:t>
      </w:r>
    </w:p>
    <w:p w14:paraId="73BA5A2F" w14:textId="77777777" w:rsidR="008C683A" w:rsidRDefault="008C683A" w:rsidP="00717A06">
      <w:pPr>
        <w:pStyle w:val="Default"/>
        <w:spacing w:line="360" w:lineRule="auto"/>
        <w:jc w:val="both"/>
      </w:pPr>
    </w:p>
    <w:p w14:paraId="204DDEB6" w14:textId="1DCAB644" w:rsidR="00012182" w:rsidRDefault="008C683A" w:rsidP="00341CC2">
      <w:pPr>
        <w:pStyle w:val="Default"/>
        <w:spacing w:line="360" w:lineRule="auto"/>
        <w:jc w:val="both"/>
      </w:pPr>
      <w:r>
        <w:t xml:space="preserve">The Installation footprint is bound by David Davies Road to the south and </w:t>
      </w:r>
      <w:proofErr w:type="spellStart"/>
      <w:r>
        <w:t>Ffordd</w:t>
      </w:r>
      <w:proofErr w:type="spellEnd"/>
      <w:r>
        <w:t xml:space="preserve"> y </w:t>
      </w:r>
      <w:proofErr w:type="spellStart"/>
      <w:r>
        <w:t>Mileniwm</w:t>
      </w:r>
      <w:proofErr w:type="spellEnd"/>
      <w:r>
        <w:t xml:space="preserve"> to the north. The eastern extent of the Barry Waterfront development is located approximately 200m to the west of the Installation and Dow Corning Chemical Works complex is located approximately 1km to the north east. The Installation occupies an area of approximately 0.74 hectares.</w:t>
      </w:r>
    </w:p>
    <w:p w14:paraId="44936CC9" w14:textId="092017D8" w:rsidR="00F90EBD" w:rsidRDefault="00F90EBD" w:rsidP="008C683A">
      <w:pPr>
        <w:pStyle w:val="Default"/>
        <w:spacing w:line="360" w:lineRule="auto"/>
        <w:jc w:val="both"/>
      </w:pPr>
    </w:p>
    <w:p w14:paraId="4B7E6B3C" w14:textId="7E0C4462" w:rsidR="00F90EBD" w:rsidRPr="005D7CCC" w:rsidRDefault="00F90EBD" w:rsidP="005D7CCC">
      <w:pPr>
        <w:pStyle w:val="Heading3"/>
        <w:spacing w:line="360" w:lineRule="auto"/>
        <w:rPr>
          <w:szCs w:val="24"/>
        </w:rPr>
      </w:pPr>
      <w:r w:rsidRPr="0095195C">
        <w:rPr>
          <w:szCs w:val="24"/>
        </w:rPr>
        <w:t>4</w:t>
      </w:r>
      <w:r w:rsidRPr="006D285B">
        <w:rPr>
          <w:szCs w:val="24"/>
        </w:rPr>
        <w:t>.1.3</w:t>
      </w:r>
      <w:r w:rsidRPr="006D285B">
        <w:rPr>
          <w:szCs w:val="24"/>
        </w:rPr>
        <w:tab/>
        <w:t xml:space="preserve">What the </w:t>
      </w:r>
      <w:r w:rsidRPr="005D7CCC">
        <w:rPr>
          <w:szCs w:val="24"/>
        </w:rPr>
        <w:t>Installation does</w:t>
      </w:r>
    </w:p>
    <w:p w14:paraId="37A85DE3" w14:textId="512691B9" w:rsidR="00717A06" w:rsidRPr="005D7CCC" w:rsidRDefault="00717A06" w:rsidP="005D7CCC">
      <w:pPr>
        <w:spacing w:line="360" w:lineRule="auto"/>
        <w:rPr>
          <w:szCs w:val="24"/>
          <w:lang w:eastAsia="en-US"/>
        </w:rPr>
      </w:pPr>
    </w:p>
    <w:p w14:paraId="0B277935" w14:textId="2DEEDC0A" w:rsidR="00341CC2" w:rsidRPr="00FE1CF1" w:rsidRDefault="00717A06" w:rsidP="00FE1CF1">
      <w:pPr>
        <w:autoSpaceDE w:val="0"/>
        <w:autoSpaceDN w:val="0"/>
        <w:adjustRightInd w:val="0"/>
        <w:spacing w:line="360" w:lineRule="auto"/>
        <w:rPr>
          <w:rFonts w:cs="Arial"/>
          <w:color w:val="000000"/>
          <w:szCs w:val="24"/>
        </w:rPr>
      </w:pPr>
      <w:r w:rsidRPr="005D7CCC">
        <w:rPr>
          <w:rFonts w:cs="Arial"/>
          <w:color w:val="000000"/>
          <w:szCs w:val="24"/>
        </w:rPr>
        <w:t xml:space="preserve">The installation is a waste co-incinerator that utilises advanced thermal technology, in the form of gasification, as a means of processing mixed waste wood feedstocks to produce a synthesis gas which is then used to raise steam and generate electricity. The plant can process up to 86,400 tonnes of waste wood and includes diesel as a stand-by fuel and for combustion stabilisation. </w:t>
      </w:r>
    </w:p>
    <w:p w14:paraId="24E50BFF" w14:textId="79FCBE08" w:rsidR="00571BE3" w:rsidRDefault="00571BE3" w:rsidP="00FE1CF1">
      <w:pPr>
        <w:pStyle w:val="Default"/>
        <w:spacing w:line="360" w:lineRule="auto"/>
        <w:rPr>
          <w:sz w:val="23"/>
          <w:szCs w:val="23"/>
        </w:rPr>
      </w:pPr>
      <w:bookmarkStart w:id="36" w:name="_Hlk536089517"/>
    </w:p>
    <w:p w14:paraId="4C3A24B7" w14:textId="25352981" w:rsidR="00182B22" w:rsidRDefault="00896D2A" w:rsidP="00FE1CF1">
      <w:pPr>
        <w:pStyle w:val="Heading3"/>
        <w:spacing w:line="360" w:lineRule="auto"/>
      </w:pPr>
      <w:bookmarkStart w:id="37" w:name="_Toc529525645"/>
      <w:bookmarkEnd w:id="36"/>
      <w:r w:rsidRPr="00390AC3">
        <w:rPr>
          <w:szCs w:val="24"/>
        </w:rPr>
        <w:t>4.1.4</w:t>
      </w:r>
      <w:r w:rsidRPr="00390AC3">
        <w:rPr>
          <w:szCs w:val="24"/>
        </w:rPr>
        <w:tab/>
        <w:t>Key Issues</w:t>
      </w:r>
      <w:r w:rsidRPr="00390AC3">
        <w:t xml:space="preserve"> in the Determination</w:t>
      </w:r>
      <w:bookmarkStart w:id="38" w:name="_Toc453077972"/>
      <w:bookmarkEnd w:id="35"/>
      <w:bookmarkEnd w:id="37"/>
    </w:p>
    <w:p w14:paraId="0385F6C9" w14:textId="77777777" w:rsidR="00341CC2" w:rsidRPr="00341CC2" w:rsidRDefault="00341CC2" w:rsidP="00FE1CF1">
      <w:pPr>
        <w:spacing w:line="360" w:lineRule="auto"/>
        <w:rPr>
          <w:lang w:eastAsia="en-US"/>
        </w:rPr>
      </w:pPr>
    </w:p>
    <w:p w14:paraId="07E8492A" w14:textId="77777777" w:rsidR="005125C1" w:rsidRDefault="00182B22" w:rsidP="00FE1CF1">
      <w:pPr>
        <w:spacing w:line="360" w:lineRule="auto"/>
      </w:pPr>
      <w:r w:rsidRPr="00390AC3">
        <w:t xml:space="preserve">The key issues arising during this determination </w:t>
      </w:r>
      <w:r w:rsidR="009D0E17" w:rsidRPr="00390AC3">
        <w:t>are;</w:t>
      </w:r>
      <w:r w:rsidR="00C053F4" w:rsidRPr="00390AC3">
        <w:t xml:space="preserve"> </w:t>
      </w:r>
    </w:p>
    <w:p w14:paraId="6F4B5AF9" w14:textId="77777777" w:rsidR="005125C1" w:rsidRDefault="005125C1" w:rsidP="009D0E17">
      <w:pPr>
        <w:spacing w:line="360" w:lineRule="auto"/>
      </w:pPr>
    </w:p>
    <w:p w14:paraId="0F16B981" w14:textId="42C5A55E" w:rsidR="005125C1" w:rsidRDefault="005125C1" w:rsidP="005125C1">
      <w:pPr>
        <w:pStyle w:val="ListParagraph"/>
        <w:numPr>
          <w:ilvl w:val="0"/>
          <w:numId w:val="46"/>
        </w:numPr>
        <w:spacing w:line="360" w:lineRule="auto"/>
      </w:pPr>
      <w:r>
        <w:t>E</w:t>
      </w:r>
      <w:r w:rsidR="00C053F4" w:rsidRPr="00390AC3">
        <w:t>missions to air</w:t>
      </w:r>
    </w:p>
    <w:p w14:paraId="3300A192" w14:textId="77777777" w:rsidR="005125C1" w:rsidRDefault="005125C1" w:rsidP="005125C1">
      <w:pPr>
        <w:pStyle w:val="ListParagraph"/>
        <w:spacing w:line="360" w:lineRule="auto"/>
      </w:pPr>
    </w:p>
    <w:p w14:paraId="0F6379D4" w14:textId="5ED55C74" w:rsidR="000606B2" w:rsidRDefault="00204DBB" w:rsidP="00502344">
      <w:pPr>
        <w:spacing w:line="360" w:lineRule="auto"/>
      </w:pPr>
      <w:r>
        <w:t xml:space="preserve">The applicant </w:t>
      </w:r>
      <w:r w:rsidR="00131B11">
        <w:t xml:space="preserve">proposes </w:t>
      </w:r>
      <w:r>
        <w:t xml:space="preserve">to substitute continuous monitoring of </w:t>
      </w:r>
      <w:r w:rsidR="00131B11">
        <w:t>h</w:t>
      </w:r>
      <w:r w:rsidR="000B3975">
        <w:t xml:space="preserve">ydrogen </w:t>
      </w:r>
      <w:r w:rsidR="00131B11">
        <w:t>f</w:t>
      </w:r>
      <w:r w:rsidR="00E6172C">
        <w:t>luoride</w:t>
      </w:r>
      <w:r w:rsidR="00D42F52">
        <w:t xml:space="preserve"> (HF</w:t>
      </w:r>
      <w:r w:rsidR="00654017">
        <w:t>) with periodic</w:t>
      </w:r>
      <w:r w:rsidR="00D42F52">
        <w:t xml:space="preserve"> monitoring. </w:t>
      </w:r>
      <w:r w:rsidR="00654017">
        <w:t xml:space="preserve">This is a surrogate method laid down in </w:t>
      </w:r>
      <w:bookmarkStart w:id="39" w:name="_Hlk536783897"/>
      <w:r w:rsidR="00654017">
        <w:t>the Industrial Emissions Reg</w:t>
      </w:r>
      <w:r w:rsidR="00502344">
        <w:t>ulations</w:t>
      </w:r>
      <w:r w:rsidR="00654017">
        <w:t xml:space="preserve"> (IED)</w:t>
      </w:r>
      <w:r w:rsidR="00CF6890">
        <w:t xml:space="preserve"> </w:t>
      </w:r>
      <w:bookmarkStart w:id="40" w:name="_Hlk536105219"/>
      <w:r w:rsidR="00CF6890">
        <w:t xml:space="preserve">at IED </w:t>
      </w:r>
      <w:bookmarkStart w:id="41" w:name="_Hlk536104402"/>
      <w:r w:rsidR="00CF6890">
        <w:t>Annex VI, Part 6 (2.3</w:t>
      </w:r>
      <w:bookmarkEnd w:id="40"/>
      <w:bookmarkEnd w:id="41"/>
      <w:r w:rsidR="00502344">
        <w:t xml:space="preserve">) </w:t>
      </w:r>
      <w:bookmarkEnd w:id="39"/>
      <w:r w:rsidR="00502344">
        <w:t>this is discussed in more detail at 6.2 below.</w:t>
      </w:r>
    </w:p>
    <w:p w14:paraId="3A48C474" w14:textId="77777777" w:rsidR="00FE1CF1" w:rsidRPr="0044040E" w:rsidRDefault="00FE1CF1" w:rsidP="00502344">
      <w:pPr>
        <w:spacing w:line="360" w:lineRule="auto"/>
      </w:pPr>
    </w:p>
    <w:p w14:paraId="50C80339" w14:textId="51CAB1CD" w:rsidR="001C7544" w:rsidRDefault="001C7544" w:rsidP="00CF6890">
      <w:pPr>
        <w:spacing w:line="360" w:lineRule="auto"/>
      </w:pPr>
    </w:p>
    <w:p w14:paraId="39AC6905" w14:textId="2B85C44D" w:rsidR="006C107E" w:rsidRDefault="00D231F9" w:rsidP="006C107E">
      <w:pPr>
        <w:spacing w:line="360" w:lineRule="auto"/>
      </w:pPr>
      <w:r>
        <w:lastRenderedPageBreak/>
        <w:t>The site has a</w:t>
      </w:r>
      <w:r w:rsidR="00D42F52">
        <w:t xml:space="preserve">batement control </w:t>
      </w:r>
      <w:r>
        <w:t xml:space="preserve">for HF and </w:t>
      </w:r>
      <w:r w:rsidR="00F92D86">
        <w:t>hydrogen chloride (</w:t>
      </w:r>
      <w:r>
        <w:t>HCl</w:t>
      </w:r>
      <w:r w:rsidR="00F92D86">
        <w:t>)</w:t>
      </w:r>
      <w:r w:rsidR="006769CC">
        <w:t>, this was</w:t>
      </w:r>
      <w:r>
        <w:t xml:space="preserve"> assessed </w:t>
      </w:r>
      <w:r w:rsidR="006769CC">
        <w:t xml:space="preserve">in </w:t>
      </w:r>
      <w:r>
        <w:t xml:space="preserve">section 6.2.3 in the </w:t>
      </w:r>
      <w:r w:rsidR="00A023BF">
        <w:t>o</w:t>
      </w:r>
      <w:r>
        <w:t>riginal perm</w:t>
      </w:r>
      <w:r w:rsidR="00307564">
        <w:t>i</w:t>
      </w:r>
      <w:r>
        <w:t>t decision document issued 7</w:t>
      </w:r>
      <w:r w:rsidRPr="00D231F9">
        <w:rPr>
          <w:vertAlign w:val="superscript"/>
        </w:rPr>
        <w:t>th</w:t>
      </w:r>
      <w:r>
        <w:t xml:space="preserve"> February 2018 and remains unchanged for this variation.</w:t>
      </w:r>
      <w:r w:rsidR="00ED1B90">
        <w:t xml:space="preserve"> </w:t>
      </w:r>
      <w:r w:rsidR="00307564">
        <w:t>The hydrated lime reagent method in place remains BAT and Improvement condition 3 is included in the permit regard</w:t>
      </w:r>
      <w:r w:rsidR="006C107E">
        <w:t>ing</w:t>
      </w:r>
      <w:r w:rsidR="00307564">
        <w:t xml:space="preserve"> optimisation of the reagent for acid gases.</w:t>
      </w:r>
      <w:r w:rsidR="006C107E">
        <w:t xml:space="preserve"> </w:t>
      </w:r>
    </w:p>
    <w:p w14:paraId="5AB61B77" w14:textId="77777777" w:rsidR="006C107E" w:rsidRDefault="006C107E" w:rsidP="006C107E">
      <w:pPr>
        <w:spacing w:line="360" w:lineRule="auto"/>
      </w:pPr>
    </w:p>
    <w:p w14:paraId="646DA7EA" w14:textId="05320608" w:rsidR="00D231F9" w:rsidRDefault="006C107E" w:rsidP="00CF6890">
      <w:pPr>
        <w:spacing w:line="360" w:lineRule="auto"/>
      </w:pPr>
      <w:r>
        <w:t xml:space="preserve">Abatement of HCl is therefore also considered to be BAT and is </w:t>
      </w:r>
      <w:r w:rsidR="00E3502E">
        <w:t>expect</w:t>
      </w:r>
      <w:r>
        <w:t xml:space="preserve">ed to </w:t>
      </w:r>
      <w:r w:rsidR="00962610">
        <w:t>ensure compliance with the permit conditions, including emission limit values.</w:t>
      </w:r>
      <w:r w:rsidR="00A82C8E">
        <w:t xml:space="preserve"> </w:t>
      </w:r>
      <w:r>
        <w:t>With these controls in place, we are satisfied that the plant can meet its emission limits for HF and HCl.</w:t>
      </w:r>
    </w:p>
    <w:p w14:paraId="4D4427A5" w14:textId="00EEA038" w:rsidR="00C053F4" w:rsidRDefault="00C053F4" w:rsidP="009D0E17">
      <w:pPr>
        <w:spacing w:line="360" w:lineRule="auto"/>
      </w:pPr>
    </w:p>
    <w:p w14:paraId="2A2386CB" w14:textId="6767F2A6" w:rsidR="00896D2A" w:rsidRPr="0086725A" w:rsidRDefault="00CD145E" w:rsidP="00114E9A">
      <w:pPr>
        <w:pStyle w:val="Heading2"/>
        <w:spacing w:before="0" w:after="0" w:line="360" w:lineRule="auto"/>
        <w:rPr>
          <w:color w:val="009999"/>
        </w:rPr>
      </w:pPr>
      <w:bookmarkStart w:id="42" w:name="_Toc453077975"/>
      <w:bookmarkStart w:id="43" w:name="_Toc529525646"/>
      <w:bookmarkEnd w:id="38"/>
      <w:r>
        <w:rPr>
          <w:color w:val="009999"/>
        </w:rPr>
        <w:t xml:space="preserve">     </w:t>
      </w:r>
      <w:r w:rsidR="00896D2A" w:rsidRPr="0086725A">
        <w:rPr>
          <w:color w:val="009999"/>
        </w:rPr>
        <w:t>4.</w:t>
      </w:r>
      <w:r w:rsidR="00C50132" w:rsidRPr="0086725A">
        <w:rPr>
          <w:color w:val="009999"/>
        </w:rPr>
        <w:t>2</w:t>
      </w:r>
      <w:r w:rsidR="00896D2A" w:rsidRPr="0086725A">
        <w:rPr>
          <w:color w:val="009999"/>
        </w:rPr>
        <w:t xml:space="preserve"> Operation of the Installation – general issues</w:t>
      </w:r>
      <w:bookmarkEnd w:id="42"/>
      <w:bookmarkEnd w:id="43"/>
    </w:p>
    <w:p w14:paraId="7924C8A0" w14:textId="0745FC51" w:rsidR="00BE7157" w:rsidRPr="0086725A" w:rsidRDefault="00BE7157" w:rsidP="00BE7157">
      <w:pPr>
        <w:pStyle w:val="Heading3"/>
        <w:spacing w:line="360" w:lineRule="auto"/>
        <w:ind w:firstLine="0"/>
        <w:rPr>
          <w:rStyle w:val="Emphasis"/>
          <w:b w:val="0"/>
          <w:i w:val="0"/>
          <w:color w:val="009999"/>
        </w:rPr>
      </w:pPr>
      <w:bookmarkStart w:id="44" w:name="_Toc529525647"/>
    </w:p>
    <w:p w14:paraId="6432BEF7" w14:textId="2D0CF278" w:rsidR="0077736D" w:rsidRPr="0086725A" w:rsidRDefault="00CD145E" w:rsidP="00BE7157">
      <w:pPr>
        <w:pStyle w:val="Heading3"/>
        <w:spacing w:line="360" w:lineRule="auto"/>
        <w:ind w:firstLine="0"/>
        <w:rPr>
          <w:color w:val="009999"/>
        </w:rPr>
      </w:pPr>
      <w:r>
        <w:rPr>
          <w:color w:val="009999"/>
        </w:rPr>
        <w:t xml:space="preserve">     </w:t>
      </w:r>
      <w:bookmarkEnd w:id="44"/>
      <w:r>
        <w:rPr>
          <w:color w:val="009999"/>
        </w:rPr>
        <w:t xml:space="preserve">     </w:t>
      </w:r>
      <w:r w:rsidRPr="0086725A">
        <w:rPr>
          <w:color w:val="009999"/>
        </w:rPr>
        <w:t>4.2.</w:t>
      </w:r>
      <w:r>
        <w:rPr>
          <w:color w:val="009999"/>
        </w:rPr>
        <w:t xml:space="preserve">1 </w:t>
      </w:r>
      <w:r w:rsidRPr="0086725A">
        <w:rPr>
          <w:color w:val="009999"/>
        </w:rPr>
        <w:t>Site</w:t>
      </w:r>
      <w:r w:rsidR="002234FC" w:rsidRPr="0086725A">
        <w:rPr>
          <w:color w:val="009999"/>
        </w:rPr>
        <w:t xml:space="preserve"> Setting, layout and history</w:t>
      </w:r>
    </w:p>
    <w:p w14:paraId="72F63B17" w14:textId="64BEC0C8" w:rsidR="00BE7157" w:rsidRPr="00BE7157" w:rsidRDefault="00BE7157" w:rsidP="00BE7157">
      <w:pPr>
        <w:rPr>
          <w:lang w:eastAsia="en-US"/>
        </w:rPr>
      </w:pPr>
    </w:p>
    <w:p w14:paraId="27F4D911" w14:textId="298118C7" w:rsidR="0077736D" w:rsidRPr="00CD145E" w:rsidRDefault="00F92D86" w:rsidP="00C50132">
      <w:pPr>
        <w:spacing w:line="360" w:lineRule="auto"/>
        <w:rPr>
          <w:color w:val="FF0000"/>
          <w:szCs w:val="24"/>
          <w:lang w:eastAsia="en-US"/>
        </w:rPr>
      </w:pPr>
      <w:r>
        <w:rPr>
          <w:szCs w:val="24"/>
        </w:rPr>
        <w:t xml:space="preserve">This application is to allow use of an alternative </w:t>
      </w:r>
      <w:r w:rsidR="00BE7157" w:rsidRPr="00CD145E">
        <w:rPr>
          <w:szCs w:val="24"/>
        </w:rPr>
        <w:t>method of monitoring HF</w:t>
      </w:r>
      <w:r>
        <w:rPr>
          <w:szCs w:val="24"/>
        </w:rPr>
        <w:t xml:space="preserve"> emissions to air. </w:t>
      </w:r>
      <w:r w:rsidR="00BE7157" w:rsidRPr="00CD145E">
        <w:rPr>
          <w:szCs w:val="24"/>
        </w:rPr>
        <w:t xml:space="preserve">All other aspects of the original application remain valid. The site setting, layout and history of the site is described by the Applicant in section 2.1.1 of the revised Site Condition Report originally supplied to NRW </w:t>
      </w:r>
      <w:r w:rsidR="00736304" w:rsidRPr="00CD145E">
        <w:rPr>
          <w:szCs w:val="24"/>
        </w:rPr>
        <w:t xml:space="preserve">and detailed within the permit Decision Document </w:t>
      </w:r>
      <w:r w:rsidR="00944CFA" w:rsidRPr="00CD145E">
        <w:rPr>
          <w:szCs w:val="24"/>
        </w:rPr>
        <w:t>issued 07/02/18</w:t>
      </w:r>
      <w:r w:rsidR="004D5D9D" w:rsidRPr="00CD145E">
        <w:rPr>
          <w:szCs w:val="24"/>
        </w:rPr>
        <w:t xml:space="preserve"> are accepted as rema</w:t>
      </w:r>
      <w:r w:rsidR="00074F04" w:rsidRPr="00CD145E">
        <w:rPr>
          <w:szCs w:val="24"/>
        </w:rPr>
        <w:t>ining valid</w:t>
      </w:r>
      <w:r w:rsidR="00A82C8E">
        <w:t>.</w:t>
      </w:r>
    </w:p>
    <w:p w14:paraId="4439CFA3" w14:textId="77777777" w:rsidR="0004216E" w:rsidRPr="00204DBB" w:rsidRDefault="0004216E" w:rsidP="00394692">
      <w:pPr>
        <w:spacing w:line="360" w:lineRule="auto"/>
        <w:rPr>
          <w:rFonts w:cs="Arial"/>
          <w:color w:val="FF0000"/>
        </w:rPr>
      </w:pPr>
      <w:bookmarkStart w:id="45" w:name="_Toc453077977"/>
    </w:p>
    <w:p w14:paraId="0909B168" w14:textId="5FA3E067" w:rsidR="00496F70" w:rsidRDefault="00061F49" w:rsidP="009D0E17">
      <w:pPr>
        <w:pStyle w:val="Heading2"/>
        <w:spacing w:before="0" w:after="0" w:line="360" w:lineRule="auto"/>
        <w:rPr>
          <w:sz w:val="28"/>
        </w:rPr>
      </w:pPr>
      <w:bookmarkStart w:id="46" w:name="_Toc529525654"/>
      <w:bookmarkStart w:id="47" w:name="_Toc453077987"/>
      <w:bookmarkEnd w:id="45"/>
      <w:r>
        <w:rPr>
          <w:color w:val="009999"/>
        </w:rPr>
        <w:t xml:space="preserve">5. </w:t>
      </w:r>
      <w:r w:rsidRPr="009D0E17">
        <w:rPr>
          <w:sz w:val="28"/>
        </w:rPr>
        <w:t xml:space="preserve">Minimising the Installation’s environmental impact </w:t>
      </w:r>
    </w:p>
    <w:p w14:paraId="2CE4CBF3" w14:textId="77777777" w:rsidR="00CD145E" w:rsidRPr="00CD145E" w:rsidRDefault="00CD145E" w:rsidP="00CD145E">
      <w:pPr>
        <w:rPr>
          <w:lang w:eastAsia="en-US"/>
        </w:rPr>
      </w:pPr>
    </w:p>
    <w:p w14:paraId="49B8339F" w14:textId="390F14BB" w:rsidR="00061F49" w:rsidRPr="009D0E17" w:rsidRDefault="00061F49" w:rsidP="00061F49">
      <w:pPr>
        <w:pStyle w:val="DDtext"/>
        <w:rPr>
          <w:szCs w:val="24"/>
        </w:rPr>
      </w:pPr>
      <w:r w:rsidRPr="009D0E17">
        <w:t xml:space="preserve">Regulated activities can present different types of risk to the environment, these include odour, noise and vibration; accidents, fugitive emissions to air and water; as well as point source releases to air, water, sewer and discharges to ground or groundwater, global warming potential and generation of waste. All these factors </w:t>
      </w:r>
      <w:r>
        <w:t>were discussed in the original permit decision document and remain valid for this variation.</w:t>
      </w:r>
    </w:p>
    <w:p w14:paraId="4D7BA1C7" w14:textId="1AFA3785" w:rsidR="00496F70" w:rsidRPr="0086725A" w:rsidRDefault="00496F70" w:rsidP="00496F70">
      <w:pPr>
        <w:rPr>
          <w:color w:val="009999"/>
          <w:lang w:eastAsia="en-US"/>
        </w:rPr>
      </w:pPr>
    </w:p>
    <w:p w14:paraId="04DCFB1E" w14:textId="7D17CCDC" w:rsidR="00C47906" w:rsidRPr="0086725A" w:rsidRDefault="00CD145E" w:rsidP="009D0E17">
      <w:pPr>
        <w:pStyle w:val="Heading2"/>
        <w:spacing w:before="0" w:after="0" w:line="360" w:lineRule="auto"/>
        <w:rPr>
          <w:color w:val="009999"/>
        </w:rPr>
      </w:pPr>
      <w:r>
        <w:rPr>
          <w:color w:val="009999"/>
        </w:rPr>
        <w:t xml:space="preserve">     </w:t>
      </w:r>
      <w:r w:rsidR="00C47906" w:rsidRPr="0086725A">
        <w:rPr>
          <w:color w:val="009999"/>
        </w:rPr>
        <w:t>5.</w:t>
      </w:r>
      <w:r w:rsidR="00CB66BA" w:rsidRPr="0086725A">
        <w:rPr>
          <w:color w:val="009999"/>
        </w:rPr>
        <w:t>1</w:t>
      </w:r>
      <w:r w:rsidR="00DE72DA" w:rsidRPr="0086725A">
        <w:rPr>
          <w:color w:val="009999"/>
        </w:rPr>
        <w:t xml:space="preserve"> </w:t>
      </w:r>
      <w:r w:rsidR="00C47906" w:rsidRPr="0086725A">
        <w:rPr>
          <w:color w:val="009999"/>
        </w:rPr>
        <w:t>Emissions to Air</w:t>
      </w:r>
      <w:bookmarkEnd w:id="46"/>
    </w:p>
    <w:p w14:paraId="09F7E5C9" w14:textId="04012F5C" w:rsidR="00C47906" w:rsidRPr="00292F1A" w:rsidRDefault="00C47906" w:rsidP="002F4E04">
      <w:pPr>
        <w:spacing w:line="360" w:lineRule="auto"/>
        <w:rPr>
          <w:lang w:eastAsia="en-US"/>
        </w:rPr>
      </w:pPr>
    </w:p>
    <w:p w14:paraId="7BD44464" w14:textId="77777777" w:rsidR="00A82C8E" w:rsidRDefault="00394692" w:rsidP="00BE25A0">
      <w:pPr>
        <w:spacing w:line="360" w:lineRule="auto"/>
        <w:rPr>
          <w:lang w:eastAsia="en-US"/>
        </w:rPr>
      </w:pPr>
      <w:r w:rsidRPr="00292F1A">
        <w:rPr>
          <w:lang w:eastAsia="en-US"/>
        </w:rPr>
        <w:t xml:space="preserve">There </w:t>
      </w:r>
      <w:r w:rsidR="00061F49">
        <w:rPr>
          <w:lang w:eastAsia="en-US"/>
        </w:rPr>
        <w:t xml:space="preserve">is </w:t>
      </w:r>
      <w:r w:rsidR="00F92D86">
        <w:rPr>
          <w:lang w:eastAsia="en-US"/>
        </w:rPr>
        <w:t xml:space="preserve">no proposed </w:t>
      </w:r>
      <w:r w:rsidR="00061F49">
        <w:rPr>
          <w:lang w:eastAsia="en-US"/>
        </w:rPr>
        <w:t xml:space="preserve">change to the </w:t>
      </w:r>
      <w:r w:rsidRPr="00292F1A">
        <w:rPr>
          <w:lang w:eastAsia="en-US"/>
        </w:rPr>
        <w:t>current emission profile from the site</w:t>
      </w:r>
      <w:r w:rsidR="005061FC">
        <w:rPr>
          <w:lang w:eastAsia="en-US"/>
        </w:rPr>
        <w:t xml:space="preserve">. The variation allows the substitution of </w:t>
      </w:r>
      <w:r w:rsidR="00FE6374">
        <w:rPr>
          <w:lang w:eastAsia="en-US"/>
        </w:rPr>
        <w:t>continuous</w:t>
      </w:r>
      <w:r w:rsidR="00F92D86">
        <w:rPr>
          <w:lang w:eastAsia="en-US"/>
        </w:rPr>
        <w:t xml:space="preserve"> HF monitoring for</w:t>
      </w:r>
      <w:r w:rsidR="005061FC">
        <w:rPr>
          <w:lang w:eastAsia="en-US"/>
        </w:rPr>
        <w:t xml:space="preserve"> periodi</w:t>
      </w:r>
      <w:r w:rsidR="00FE6374">
        <w:rPr>
          <w:lang w:eastAsia="en-US"/>
        </w:rPr>
        <w:t>c</w:t>
      </w:r>
      <w:r w:rsidR="005061FC">
        <w:rPr>
          <w:lang w:eastAsia="en-US"/>
        </w:rPr>
        <w:t xml:space="preserve"> 3 mont</w:t>
      </w:r>
      <w:r w:rsidR="00F92D86">
        <w:rPr>
          <w:lang w:eastAsia="en-US"/>
        </w:rPr>
        <w:t>hly monitoring, while HCl</w:t>
      </w:r>
      <w:r w:rsidR="005061FC">
        <w:rPr>
          <w:lang w:eastAsia="en-US"/>
        </w:rPr>
        <w:t xml:space="preserve"> </w:t>
      </w:r>
      <w:r w:rsidR="00A023BF">
        <w:rPr>
          <w:lang w:eastAsia="en-US"/>
        </w:rPr>
        <w:t xml:space="preserve">will </w:t>
      </w:r>
      <w:r w:rsidR="005061FC">
        <w:rPr>
          <w:lang w:eastAsia="en-US"/>
        </w:rPr>
        <w:t>be measured continuously</w:t>
      </w:r>
      <w:r w:rsidR="00A023BF">
        <w:rPr>
          <w:lang w:eastAsia="en-US"/>
        </w:rPr>
        <w:t>.</w:t>
      </w:r>
      <w:r w:rsidR="005061FC">
        <w:rPr>
          <w:lang w:eastAsia="en-US"/>
        </w:rPr>
        <w:t xml:space="preserve"> </w:t>
      </w:r>
    </w:p>
    <w:p w14:paraId="6AE291F6" w14:textId="440480F6" w:rsidR="00BE25A0" w:rsidRDefault="00A023BF" w:rsidP="00BE25A0">
      <w:pPr>
        <w:spacing w:line="360" w:lineRule="auto"/>
      </w:pPr>
      <w:r>
        <w:rPr>
          <w:lang w:eastAsia="en-US"/>
        </w:rPr>
        <w:lastRenderedPageBreak/>
        <w:t xml:space="preserve">This alternative monitoring arrangement is provided in </w:t>
      </w:r>
      <w:r w:rsidR="005061FC">
        <w:rPr>
          <w:lang w:eastAsia="en-US"/>
        </w:rPr>
        <w:t>IED</w:t>
      </w:r>
      <w:r w:rsidR="00BE25A0">
        <w:rPr>
          <w:lang w:eastAsia="en-US"/>
        </w:rPr>
        <w:t xml:space="preserve"> </w:t>
      </w:r>
      <w:r w:rsidR="00BE25A0">
        <w:t>Annex VI, Part 6</w:t>
      </w:r>
      <w:r w:rsidR="00821D73">
        <w:t xml:space="preserve"> (2.3). T</w:t>
      </w:r>
      <w:r>
        <w:t>he HCl treatment requirements are</w:t>
      </w:r>
      <w:r w:rsidR="00BE25A0">
        <w:t xml:space="preserve"> detailed in 4.1.4 above </w:t>
      </w:r>
      <w:r>
        <w:t xml:space="preserve">and </w:t>
      </w:r>
      <w:r w:rsidR="00BE25A0">
        <w:t xml:space="preserve">continuous measurement of HCl </w:t>
      </w:r>
      <w:r>
        <w:t>will be undertaken to demonstrate abatement of emissions</w:t>
      </w:r>
      <w:r w:rsidR="00BE25A0">
        <w:t xml:space="preserve"> below the </w:t>
      </w:r>
      <w:r>
        <w:t xml:space="preserve">specified </w:t>
      </w:r>
      <w:r w:rsidR="00BE25A0">
        <w:t>limits.</w:t>
      </w:r>
    </w:p>
    <w:p w14:paraId="18C27B4F" w14:textId="77777777" w:rsidR="00A023BF" w:rsidRDefault="00A023BF" w:rsidP="00BE25A0">
      <w:pPr>
        <w:spacing w:line="360" w:lineRule="auto"/>
      </w:pPr>
    </w:p>
    <w:p w14:paraId="76DCD8FF" w14:textId="71155580" w:rsidR="00BE25A0" w:rsidRDefault="00BE25A0" w:rsidP="00B81511">
      <w:pPr>
        <w:spacing w:line="360" w:lineRule="auto"/>
        <w:rPr>
          <w:lang w:eastAsia="en-US"/>
        </w:rPr>
      </w:pPr>
      <w:r>
        <w:rPr>
          <w:lang w:eastAsia="en-US"/>
        </w:rPr>
        <w:t xml:space="preserve">Schedule </w:t>
      </w:r>
      <w:r w:rsidR="00A023BF">
        <w:rPr>
          <w:lang w:eastAsia="en-US"/>
        </w:rPr>
        <w:t xml:space="preserve">3, </w:t>
      </w:r>
      <w:r>
        <w:rPr>
          <w:lang w:eastAsia="en-US"/>
        </w:rPr>
        <w:t>table S3.1 has been amended to reflect this change.</w:t>
      </w:r>
    </w:p>
    <w:p w14:paraId="7618C3CC" w14:textId="77777777" w:rsidR="00A023BF" w:rsidRDefault="00A023BF" w:rsidP="00B81511">
      <w:pPr>
        <w:spacing w:line="360" w:lineRule="auto"/>
        <w:rPr>
          <w:lang w:eastAsia="en-US"/>
        </w:rPr>
      </w:pPr>
    </w:p>
    <w:p w14:paraId="1B43B2A3" w14:textId="6624736F" w:rsidR="004640DE" w:rsidRPr="00CD145E" w:rsidRDefault="00CD145E" w:rsidP="00B81511">
      <w:pPr>
        <w:spacing w:line="360" w:lineRule="auto"/>
        <w:rPr>
          <w:b/>
          <w:color w:val="008080"/>
        </w:rPr>
      </w:pPr>
      <w:bookmarkStart w:id="48" w:name="_Toc453077989"/>
      <w:bookmarkStart w:id="49" w:name="_Toc529525655"/>
      <w:bookmarkEnd w:id="47"/>
      <w:r>
        <w:rPr>
          <w:color w:val="009999"/>
        </w:rPr>
        <w:t xml:space="preserve">     </w:t>
      </w:r>
      <w:r w:rsidR="00215974" w:rsidRPr="00CD145E">
        <w:rPr>
          <w:b/>
          <w:color w:val="008080"/>
        </w:rPr>
        <w:t>5.2 Assessment of the Impact on Air Quality</w:t>
      </w:r>
    </w:p>
    <w:p w14:paraId="5D71475B" w14:textId="5DCB4CC4" w:rsidR="00215974" w:rsidRDefault="00215974" w:rsidP="00B81511">
      <w:pPr>
        <w:spacing w:line="360" w:lineRule="auto"/>
      </w:pPr>
    </w:p>
    <w:p w14:paraId="401D0945" w14:textId="1623901F" w:rsidR="00B26FAF" w:rsidRDefault="00841251" w:rsidP="008711D4">
      <w:pPr>
        <w:spacing w:line="360" w:lineRule="auto"/>
      </w:pPr>
      <w:r>
        <w:t xml:space="preserve">The </w:t>
      </w:r>
      <w:r w:rsidR="00A82C8E">
        <w:t xml:space="preserve">air quality </w:t>
      </w:r>
      <w:r>
        <w:t>assessment</w:t>
      </w:r>
      <w:r w:rsidR="00A82C8E">
        <w:t>s</w:t>
      </w:r>
      <w:r>
        <w:t xml:space="preserve"> carried out for the original permit remains valid. The only change is the monitoring period of the HF release to air. </w:t>
      </w:r>
      <w:r w:rsidR="00A82C8E">
        <w:t>Therefore,</w:t>
      </w:r>
      <w:r>
        <w:t xml:space="preserve"> the original H1 supplied with the application </w:t>
      </w:r>
      <w:r w:rsidR="001A78C2">
        <w:t xml:space="preserve">as well as the detailed modelling carried out </w:t>
      </w:r>
      <w:r w:rsidR="00B26FAF">
        <w:t xml:space="preserve">still </w:t>
      </w:r>
      <w:r w:rsidR="00FE1CF1">
        <w:t>stands and</w:t>
      </w:r>
      <w:r w:rsidR="001A78C2">
        <w:t xml:space="preserve"> </w:t>
      </w:r>
      <w:r w:rsidR="00B26FAF">
        <w:t>was assessed to</w:t>
      </w:r>
      <w:r w:rsidR="00903409">
        <w:t xml:space="preserve"> be compliant with</w:t>
      </w:r>
      <w:r w:rsidR="00B26FAF">
        <w:t xml:space="preserve"> all relevant air quality standards.</w:t>
      </w:r>
    </w:p>
    <w:p w14:paraId="5E729661" w14:textId="77777777" w:rsidR="00B26FAF" w:rsidRDefault="00B26FAF" w:rsidP="008711D4">
      <w:pPr>
        <w:spacing w:line="360" w:lineRule="auto"/>
      </w:pPr>
    </w:p>
    <w:p w14:paraId="6157B68F" w14:textId="527E89AC" w:rsidR="00502344" w:rsidRDefault="00142F70" w:rsidP="008711D4">
      <w:pPr>
        <w:spacing w:line="360" w:lineRule="auto"/>
      </w:pPr>
      <w:r>
        <w:t xml:space="preserve">The </w:t>
      </w:r>
      <w:r w:rsidR="005E7FA2">
        <w:t xml:space="preserve">variation </w:t>
      </w:r>
      <w:r>
        <w:t xml:space="preserve">application </w:t>
      </w:r>
      <w:r w:rsidR="005E7FA2">
        <w:t xml:space="preserve">provided an assessment of sensitivity of the predicted HF </w:t>
      </w:r>
      <w:r w:rsidR="005E7FA2" w:rsidRPr="005E7FA2">
        <w:t xml:space="preserve">long-term process contribution (PC) </w:t>
      </w:r>
      <w:r w:rsidR="00B74273">
        <w:t xml:space="preserve">to </w:t>
      </w:r>
      <w:r w:rsidR="005E7FA2">
        <w:t>the revised ELV based upon periodic monitoring. There was no material change in the air quality assessment outcome for HF.</w:t>
      </w:r>
    </w:p>
    <w:p w14:paraId="08BAAD29" w14:textId="77777777" w:rsidR="00502344" w:rsidRDefault="00502344" w:rsidP="008711D4">
      <w:pPr>
        <w:spacing w:line="360" w:lineRule="auto"/>
      </w:pPr>
    </w:p>
    <w:p w14:paraId="4DF282E3" w14:textId="02C978CC" w:rsidR="008711D4" w:rsidRDefault="00B74273" w:rsidP="008711D4">
      <w:pPr>
        <w:spacing w:line="360" w:lineRule="auto"/>
      </w:pPr>
      <w:r>
        <w:t xml:space="preserve">The HF emission limit value has been </w:t>
      </w:r>
      <w:r w:rsidR="00930870" w:rsidRPr="00930870">
        <w:t>set a</w:t>
      </w:r>
      <w:r w:rsidR="005E7FA2">
        <w:t xml:space="preserve">t </w:t>
      </w:r>
      <w:r w:rsidR="00930870" w:rsidRPr="00930870">
        <w:t>3 mg HF</w:t>
      </w:r>
      <w:bookmarkStart w:id="50" w:name="_Hlk536207861"/>
      <w:r w:rsidR="00930870" w:rsidRPr="00930870">
        <w:t>/m</w:t>
      </w:r>
      <w:r w:rsidR="00930870" w:rsidRPr="00930870">
        <w:rPr>
          <w:vertAlign w:val="superscript"/>
        </w:rPr>
        <w:t>3</w:t>
      </w:r>
      <w:r w:rsidR="00930870" w:rsidRPr="00930870">
        <w:t xml:space="preserve"> at </w:t>
      </w:r>
      <w:bookmarkEnd w:id="50"/>
      <w:r w:rsidR="00930870" w:rsidRPr="00930870">
        <w:t>6% oxygen</w:t>
      </w:r>
      <w:r w:rsidR="005E7FA2">
        <w:t xml:space="preserve"> for periodic monitoring</w:t>
      </w:r>
      <w:r w:rsidR="00930870">
        <w:t xml:space="preserve">. This is derived from </w:t>
      </w:r>
      <w:r w:rsidR="00930870" w:rsidRPr="00930870">
        <w:t>the half hourly 97</w:t>
      </w:r>
      <w:r w:rsidR="00930870" w:rsidRPr="00930870">
        <w:rPr>
          <w:vertAlign w:val="superscript"/>
        </w:rPr>
        <w:t>th</w:t>
      </w:r>
      <w:r w:rsidR="00930870" w:rsidRPr="00930870">
        <w:t xml:space="preserve"> percentile HF limit in Part 2, section 1.2 of IED Annex VI </w:t>
      </w:r>
      <w:r w:rsidR="00821D73">
        <w:t>which i</w:t>
      </w:r>
      <w:r w:rsidR="005374B4">
        <w:t>s 2 mg/m</w:t>
      </w:r>
      <w:r w:rsidR="005374B4" w:rsidRPr="005374B4">
        <w:rPr>
          <w:vertAlign w:val="superscript"/>
        </w:rPr>
        <w:t>3</w:t>
      </w:r>
      <w:r w:rsidR="005374B4" w:rsidRPr="005374B4">
        <w:t xml:space="preserve"> at </w:t>
      </w:r>
      <w:r w:rsidR="005E7FA2">
        <w:t>11% o</w:t>
      </w:r>
      <w:r w:rsidR="00F165E5">
        <w:t>xygen content</w:t>
      </w:r>
      <w:r w:rsidR="00821D73">
        <w:t xml:space="preserve">, </w:t>
      </w:r>
      <w:r w:rsidR="00A82C8E">
        <w:t xml:space="preserve">this is then </w:t>
      </w:r>
      <w:r w:rsidR="005374B4">
        <w:t xml:space="preserve">converted to </w:t>
      </w:r>
      <w:bookmarkStart w:id="51" w:name="_Hlk536208102"/>
      <w:r w:rsidR="005374B4">
        <w:t>3mg</w:t>
      </w:r>
      <w:r w:rsidR="005374B4" w:rsidRPr="005374B4">
        <w:t>/m</w:t>
      </w:r>
      <w:r w:rsidR="005374B4" w:rsidRPr="005374B4">
        <w:rPr>
          <w:vertAlign w:val="superscript"/>
        </w:rPr>
        <w:t>3</w:t>
      </w:r>
      <w:r w:rsidR="005374B4" w:rsidRPr="005374B4">
        <w:t xml:space="preserve"> </w:t>
      </w:r>
      <w:bookmarkEnd w:id="51"/>
      <w:r w:rsidR="005374B4" w:rsidRPr="005374B4">
        <w:t>at</w:t>
      </w:r>
      <w:r w:rsidR="005E7FA2">
        <w:t xml:space="preserve"> 6% o</w:t>
      </w:r>
      <w:r w:rsidR="005374B4">
        <w:t>xygen content.</w:t>
      </w:r>
      <w:r w:rsidR="00930870">
        <w:t xml:space="preserve"> This is </w:t>
      </w:r>
      <w:r w:rsidR="005E7FA2">
        <w:t xml:space="preserve">consistent </w:t>
      </w:r>
      <w:r w:rsidR="00930870">
        <w:t>with similar plants in the UK.</w:t>
      </w:r>
    </w:p>
    <w:p w14:paraId="2789A27E" w14:textId="77777777" w:rsidR="001D08BE" w:rsidRDefault="001D08BE" w:rsidP="008711D4">
      <w:pPr>
        <w:spacing w:line="360" w:lineRule="auto"/>
      </w:pPr>
    </w:p>
    <w:p w14:paraId="20D006EF" w14:textId="6D5CC030" w:rsidR="001D08BE" w:rsidRDefault="001D08BE" w:rsidP="008711D4">
      <w:pPr>
        <w:spacing w:line="360" w:lineRule="auto"/>
      </w:pPr>
      <w:r>
        <w:t>The new ELV for periodic HF m</w:t>
      </w:r>
      <w:r w:rsidR="005E7FA2">
        <w:t>onitoring of</w:t>
      </w:r>
      <w:r>
        <w:t xml:space="preserve"> </w:t>
      </w:r>
      <w:r w:rsidRPr="001D08BE">
        <w:t>3mg/m</w:t>
      </w:r>
      <w:r w:rsidRPr="001D08BE">
        <w:rPr>
          <w:vertAlign w:val="superscript"/>
        </w:rPr>
        <w:t>3</w:t>
      </w:r>
      <w:r>
        <w:rPr>
          <w:vertAlign w:val="superscript"/>
        </w:rPr>
        <w:t xml:space="preserve"> </w:t>
      </w:r>
      <w:r w:rsidR="005E7FA2">
        <w:t xml:space="preserve">replaces </w:t>
      </w:r>
      <w:r>
        <w:t>the 1.5 mg/m</w:t>
      </w:r>
      <w:r w:rsidRPr="001D08BE">
        <w:rPr>
          <w:rFonts w:cs="Arial"/>
          <w:vertAlign w:val="superscript"/>
        </w:rPr>
        <w:t>3</w:t>
      </w:r>
      <w:r>
        <w:rPr>
          <w:rFonts w:cs="Arial"/>
          <w:vertAlign w:val="superscript"/>
        </w:rPr>
        <w:t xml:space="preserve"> </w:t>
      </w:r>
      <w:r>
        <w:t xml:space="preserve">daily average and the 6 </w:t>
      </w:r>
      <w:r w:rsidRPr="001D08BE">
        <w:t>mg/m</w:t>
      </w:r>
      <w:r w:rsidRPr="001D08BE">
        <w:rPr>
          <w:vertAlign w:val="superscript"/>
        </w:rPr>
        <w:t>3</w:t>
      </w:r>
      <w:r>
        <w:rPr>
          <w:vertAlign w:val="superscript"/>
        </w:rPr>
        <w:t xml:space="preserve"> </w:t>
      </w:r>
      <w:r w:rsidR="00570274">
        <w:t>h</w:t>
      </w:r>
      <w:r w:rsidR="005E7FA2">
        <w:t>alf-</w:t>
      </w:r>
      <w:r w:rsidR="00061F49">
        <w:t>h</w:t>
      </w:r>
      <w:r w:rsidR="00570274">
        <w:t>ourly average from th</w:t>
      </w:r>
      <w:r w:rsidR="00317920">
        <w:t>e original permit at Schedule 3, table S3.1.</w:t>
      </w:r>
    </w:p>
    <w:p w14:paraId="1A45E3DB" w14:textId="06430A20" w:rsidR="00FE1CF1" w:rsidRDefault="00FE1CF1" w:rsidP="008711D4">
      <w:pPr>
        <w:spacing w:line="360" w:lineRule="auto"/>
      </w:pPr>
    </w:p>
    <w:p w14:paraId="54E81EA1" w14:textId="67EBD862" w:rsidR="00FE1CF1" w:rsidRDefault="00FE1CF1" w:rsidP="008711D4">
      <w:pPr>
        <w:spacing w:line="360" w:lineRule="auto"/>
      </w:pPr>
    </w:p>
    <w:p w14:paraId="5DD915E5" w14:textId="6C29DA6A" w:rsidR="00FE1CF1" w:rsidRDefault="00FE1CF1" w:rsidP="008711D4">
      <w:pPr>
        <w:spacing w:line="360" w:lineRule="auto"/>
      </w:pPr>
    </w:p>
    <w:p w14:paraId="1CAD07C0" w14:textId="350F1250" w:rsidR="00FE1CF1" w:rsidRDefault="00FE1CF1" w:rsidP="008711D4">
      <w:pPr>
        <w:spacing w:line="360" w:lineRule="auto"/>
      </w:pPr>
    </w:p>
    <w:p w14:paraId="1E3E5E6E" w14:textId="59B973DB" w:rsidR="00FE1CF1" w:rsidRDefault="00FE1CF1" w:rsidP="008711D4">
      <w:pPr>
        <w:spacing w:line="360" w:lineRule="auto"/>
      </w:pPr>
    </w:p>
    <w:p w14:paraId="3A9E86DB" w14:textId="77777777" w:rsidR="00FE1CF1" w:rsidRPr="008711D4" w:rsidRDefault="00FE1CF1" w:rsidP="008711D4">
      <w:pPr>
        <w:spacing w:line="360" w:lineRule="auto"/>
      </w:pPr>
    </w:p>
    <w:p w14:paraId="62E4945F" w14:textId="77777777" w:rsidR="00B81511" w:rsidRDefault="00B81511" w:rsidP="00B81511">
      <w:pPr>
        <w:spacing w:line="360" w:lineRule="auto"/>
      </w:pPr>
    </w:p>
    <w:p w14:paraId="6ED6FEAA" w14:textId="403EA5D1" w:rsidR="009717EE" w:rsidRPr="00CD145E" w:rsidRDefault="00CD145E" w:rsidP="0074414A">
      <w:pPr>
        <w:pStyle w:val="Heading2"/>
        <w:spacing w:before="0" w:after="0" w:line="360" w:lineRule="auto"/>
        <w:rPr>
          <w:color w:val="008080"/>
        </w:rPr>
      </w:pPr>
      <w:bookmarkStart w:id="52" w:name="_Toc529525657"/>
      <w:bookmarkStart w:id="53" w:name="_Toc453077991"/>
      <w:bookmarkEnd w:id="48"/>
      <w:bookmarkEnd w:id="49"/>
      <w:r w:rsidRPr="00CD145E">
        <w:rPr>
          <w:color w:val="008080"/>
        </w:rPr>
        <w:lastRenderedPageBreak/>
        <w:t xml:space="preserve">     </w:t>
      </w:r>
      <w:r w:rsidR="001060A5">
        <w:rPr>
          <w:color w:val="008080"/>
        </w:rPr>
        <w:t>5.3</w:t>
      </w:r>
      <w:r w:rsidR="009717EE" w:rsidRPr="00CD145E">
        <w:rPr>
          <w:color w:val="008080"/>
        </w:rPr>
        <w:t xml:space="preserve"> Fugitive Emissions</w:t>
      </w:r>
      <w:bookmarkEnd w:id="52"/>
      <w:r w:rsidR="009717EE" w:rsidRPr="00CD145E">
        <w:rPr>
          <w:color w:val="008080"/>
        </w:rPr>
        <w:t xml:space="preserve"> </w:t>
      </w:r>
      <w:r w:rsidR="0074414A">
        <w:rPr>
          <w:color w:val="008080"/>
        </w:rPr>
        <w:t>to air</w:t>
      </w:r>
    </w:p>
    <w:p w14:paraId="48F4A848" w14:textId="77777777" w:rsidR="009717EE" w:rsidRPr="00204DBB" w:rsidRDefault="009717EE" w:rsidP="002F4E04">
      <w:pPr>
        <w:spacing w:line="360" w:lineRule="auto"/>
        <w:rPr>
          <w:color w:val="FF0000"/>
          <w:lang w:eastAsia="en-US"/>
        </w:rPr>
      </w:pPr>
    </w:p>
    <w:p w14:paraId="5C85E5A1" w14:textId="52E2280C" w:rsidR="00B63998" w:rsidRPr="001806BA" w:rsidRDefault="00962610" w:rsidP="00B15315">
      <w:pPr>
        <w:spacing w:line="360" w:lineRule="auto"/>
        <w:rPr>
          <w:szCs w:val="24"/>
        </w:rPr>
      </w:pPr>
      <w:r>
        <w:rPr>
          <w:szCs w:val="24"/>
        </w:rPr>
        <w:t>There are no changes in fugitive emissions associated with this variation application.</w:t>
      </w:r>
    </w:p>
    <w:p w14:paraId="3A2FF848" w14:textId="77777777" w:rsidR="00CD145E" w:rsidRDefault="00CD145E" w:rsidP="008C5ABC">
      <w:pPr>
        <w:pStyle w:val="Heading1"/>
        <w:spacing w:before="0" w:after="0" w:line="360" w:lineRule="auto"/>
        <w:rPr>
          <w:color w:val="009999"/>
          <w:sz w:val="28"/>
        </w:rPr>
      </w:pPr>
      <w:bookmarkStart w:id="54" w:name="_Toc505258871"/>
      <w:bookmarkStart w:id="55" w:name="_Toc529525662"/>
      <w:bookmarkStart w:id="56" w:name="_Toc453077995"/>
      <w:bookmarkEnd w:id="53"/>
    </w:p>
    <w:p w14:paraId="632AF6B8" w14:textId="76BF5837" w:rsidR="00AD795F" w:rsidRDefault="00AD795F" w:rsidP="00CD145E">
      <w:pPr>
        <w:pStyle w:val="Heading1"/>
        <w:spacing w:before="0" w:after="0" w:line="360" w:lineRule="auto"/>
        <w:rPr>
          <w:color w:val="009999"/>
          <w:sz w:val="28"/>
        </w:rPr>
      </w:pPr>
      <w:r w:rsidRPr="00CD145E">
        <w:rPr>
          <w:color w:val="009999"/>
          <w:sz w:val="28"/>
        </w:rPr>
        <w:t>6. Application of the Best Available Techniques</w:t>
      </w:r>
      <w:bookmarkEnd w:id="54"/>
      <w:bookmarkEnd w:id="55"/>
      <w:r w:rsidRPr="00CD145E">
        <w:rPr>
          <w:color w:val="009999"/>
          <w:sz w:val="28"/>
        </w:rPr>
        <w:t xml:space="preserve"> </w:t>
      </w:r>
    </w:p>
    <w:p w14:paraId="25A81E0F" w14:textId="77777777" w:rsidR="00CD145E" w:rsidRPr="00CD145E" w:rsidRDefault="00CD145E" w:rsidP="00CD145E">
      <w:pPr>
        <w:rPr>
          <w:lang w:eastAsia="en-US"/>
        </w:rPr>
      </w:pPr>
    </w:p>
    <w:p w14:paraId="7D8CEF10" w14:textId="04D50538" w:rsidR="00AD795F" w:rsidRPr="00CD145E" w:rsidRDefault="00CD145E" w:rsidP="00D17E14">
      <w:pPr>
        <w:pStyle w:val="Heading2"/>
        <w:spacing w:before="0" w:after="0" w:line="360" w:lineRule="auto"/>
        <w:rPr>
          <w:color w:val="009999"/>
          <w:szCs w:val="24"/>
        </w:rPr>
      </w:pPr>
      <w:bookmarkStart w:id="57" w:name="_Toc529525663"/>
      <w:r w:rsidRPr="00CD145E">
        <w:rPr>
          <w:color w:val="009999"/>
          <w:szCs w:val="24"/>
        </w:rPr>
        <w:t xml:space="preserve">     </w:t>
      </w:r>
      <w:r w:rsidR="00AD795F" w:rsidRPr="00CD145E">
        <w:rPr>
          <w:color w:val="009999"/>
          <w:szCs w:val="24"/>
        </w:rPr>
        <w:t>6.1 BAT Assessment</w:t>
      </w:r>
      <w:bookmarkEnd w:id="57"/>
    </w:p>
    <w:p w14:paraId="25F815E2" w14:textId="77777777" w:rsidR="002B336A" w:rsidRPr="00204DBB" w:rsidRDefault="002B336A" w:rsidP="00D17E14">
      <w:pPr>
        <w:spacing w:line="360" w:lineRule="auto"/>
        <w:rPr>
          <w:color w:val="FF0000"/>
          <w:lang w:eastAsia="en-US"/>
        </w:rPr>
      </w:pPr>
    </w:p>
    <w:p w14:paraId="1BB42D16" w14:textId="5AEA192B" w:rsidR="00EA4AAA" w:rsidRPr="00317920" w:rsidRDefault="0034204C" w:rsidP="00415D54">
      <w:pPr>
        <w:spacing w:line="360" w:lineRule="auto"/>
        <w:rPr>
          <w:szCs w:val="24"/>
        </w:rPr>
      </w:pPr>
      <w:bookmarkStart w:id="58" w:name="_Toc453077999"/>
      <w:bookmarkEnd w:id="56"/>
      <w:r w:rsidRPr="00317920">
        <w:rPr>
          <w:szCs w:val="24"/>
          <w:lang w:eastAsia="en-US"/>
        </w:rPr>
        <w:t>The BAT assessment was conducted</w:t>
      </w:r>
      <w:r w:rsidR="006B4EF6" w:rsidRPr="00317920">
        <w:rPr>
          <w:szCs w:val="24"/>
          <w:lang w:eastAsia="en-US"/>
        </w:rPr>
        <w:t xml:space="preserve"> in section 6 of the original permit decision document. The </w:t>
      </w:r>
      <w:r w:rsidR="00EA4AAA" w:rsidRPr="00317920">
        <w:rPr>
          <w:szCs w:val="24"/>
          <w:lang w:eastAsia="en-US"/>
        </w:rPr>
        <w:t xml:space="preserve">conclusion </w:t>
      </w:r>
      <w:r w:rsidR="006C3C29" w:rsidRPr="00317920">
        <w:rPr>
          <w:szCs w:val="24"/>
          <w:lang w:eastAsia="en-US"/>
        </w:rPr>
        <w:t>was that the u</w:t>
      </w:r>
      <w:r w:rsidR="00EA4AAA" w:rsidRPr="00317920">
        <w:rPr>
          <w:szCs w:val="24"/>
          <w:lang w:eastAsia="en-US"/>
        </w:rPr>
        <w:t xml:space="preserve">se of lime reagent </w:t>
      </w:r>
      <w:r w:rsidR="00821D73">
        <w:rPr>
          <w:szCs w:val="24"/>
          <w:lang w:eastAsia="en-US"/>
        </w:rPr>
        <w:t xml:space="preserve">injection </w:t>
      </w:r>
      <w:r w:rsidR="00EA4AAA" w:rsidRPr="00317920">
        <w:rPr>
          <w:szCs w:val="24"/>
          <w:lang w:eastAsia="en-US"/>
        </w:rPr>
        <w:t xml:space="preserve">to abate the acid </w:t>
      </w:r>
      <w:r w:rsidR="00821D73">
        <w:rPr>
          <w:szCs w:val="24"/>
          <w:lang w:eastAsia="en-US"/>
        </w:rPr>
        <w:t xml:space="preserve">pollutants </w:t>
      </w:r>
      <w:r w:rsidR="006C3C29" w:rsidRPr="00317920">
        <w:rPr>
          <w:szCs w:val="24"/>
          <w:lang w:eastAsia="en-US"/>
        </w:rPr>
        <w:t>which includes</w:t>
      </w:r>
      <w:r w:rsidR="00EA4AAA" w:rsidRPr="00317920">
        <w:rPr>
          <w:szCs w:val="24"/>
          <w:lang w:eastAsia="en-US"/>
        </w:rPr>
        <w:t xml:space="preserve"> HF and HCl </w:t>
      </w:r>
      <w:r w:rsidR="006C3C29" w:rsidRPr="00317920">
        <w:rPr>
          <w:szCs w:val="24"/>
          <w:lang w:eastAsia="en-US"/>
        </w:rPr>
        <w:t xml:space="preserve">was agreed to be </w:t>
      </w:r>
      <w:r w:rsidR="00EA4AAA" w:rsidRPr="00317920">
        <w:rPr>
          <w:szCs w:val="24"/>
        </w:rPr>
        <w:t xml:space="preserve">BAT. Improvement Condition 3 </w:t>
      </w:r>
      <w:r w:rsidR="00821D73">
        <w:rPr>
          <w:szCs w:val="24"/>
        </w:rPr>
        <w:t>require</w:t>
      </w:r>
      <w:r w:rsidR="00BF4E75">
        <w:rPr>
          <w:szCs w:val="24"/>
        </w:rPr>
        <w:t>s details of acid gas control optimisation to be reported within 4 months of completion of commissioning.</w:t>
      </w:r>
    </w:p>
    <w:p w14:paraId="5F3EE6CA" w14:textId="77777777" w:rsidR="006C3C29" w:rsidRDefault="006C3C29" w:rsidP="00415D54">
      <w:pPr>
        <w:spacing w:line="360" w:lineRule="auto"/>
        <w:rPr>
          <w:lang w:eastAsia="en-US"/>
        </w:rPr>
      </w:pPr>
    </w:p>
    <w:p w14:paraId="2981395F" w14:textId="63B0CB4B" w:rsidR="00EA4AAA" w:rsidRDefault="006C3C29" w:rsidP="00415D54">
      <w:pPr>
        <w:spacing w:line="360" w:lineRule="auto"/>
        <w:rPr>
          <w:b/>
          <w:bCs/>
          <w:color w:val="008080"/>
          <w:lang w:eastAsia="en-US"/>
        </w:rPr>
      </w:pPr>
      <w:r>
        <w:rPr>
          <w:b/>
          <w:bCs/>
          <w:lang w:eastAsia="en-US"/>
        </w:rPr>
        <w:t xml:space="preserve">     </w:t>
      </w:r>
      <w:r w:rsidRPr="006C3C29">
        <w:rPr>
          <w:b/>
          <w:bCs/>
          <w:color w:val="008080"/>
          <w:lang w:eastAsia="en-US"/>
        </w:rPr>
        <w:t xml:space="preserve">6.2 Setting ELV’s </w:t>
      </w:r>
      <w:r w:rsidR="00502344">
        <w:rPr>
          <w:b/>
          <w:bCs/>
          <w:color w:val="008080"/>
          <w:lang w:eastAsia="en-US"/>
        </w:rPr>
        <w:t xml:space="preserve">for HF </w:t>
      </w:r>
      <w:r w:rsidRPr="006C3C29">
        <w:rPr>
          <w:b/>
          <w:bCs/>
          <w:color w:val="008080"/>
          <w:lang w:eastAsia="en-US"/>
        </w:rPr>
        <w:t>and other permit conditions</w:t>
      </w:r>
    </w:p>
    <w:p w14:paraId="6EF60949" w14:textId="77777777" w:rsidR="006C3C29" w:rsidRDefault="006C3C29" w:rsidP="00415D54">
      <w:pPr>
        <w:spacing w:line="360" w:lineRule="auto"/>
        <w:rPr>
          <w:b/>
          <w:bCs/>
          <w:color w:val="008080"/>
          <w:lang w:eastAsia="en-US"/>
        </w:rPr>
      </w:pPr>
    </w:p>
    <w:p w14:paraId="2FB25CFA" w14:textId="1E3B1C20" w:rsidR="006C3C29" w:rsidRDefault="006C3C29" w:rsidP="00415D54">
      <w:pPr>
        <w:spacing w:line="360" w:lineRule="auto"/>
        <w:rPr>
          <w:szCs w:val="24"/>
        </w:rPr>
      </w:pPr>
      <w:r w:rsidRPr="006C3C29">
        <w:rPr>
          <w:szCs w:val="24"/>
        </w:rPr>
        <w:t>Article 14(3) of the IED states that BAT conclusions shall be the reference for permit conditions. Article 15(3) further requires that under normal operating conditions; emissions do not exceed the emission levels associated with the best available techniques as laid down in the decisions on BAT conclusions</w:t>
      </w:r>
      <w:r>
        <w:rPr>
          <w:szCs w:val="24"/>
        </w:rPr>
        <w:t>.</w:t>
      </w:r>
    </w:p>
    <w:p w14:paraId="5CB2C600" w14:textId="77777777" w:rsidR="006C3C29" w:rsidRPr="006C3C29" w:rsidRDefault="006C3C29" w:rsidP="00415D54">
      <w:pPr>
        <w:spacing w:line="360" w:lineRule="auto"/>
        <w:rPr>
          <w:color w:val="008080"/>
          <w:szCs w:val="24"/>
          <w:lang w:eastAsia="en-US"/>
        </w:rPr>
      </w:pPr>
    </w:p>
    <w:p w14:paraId="099F186D" w14:textId="5162C7B0" w:rsidR="002B336A" w:rsidRDefault="006C3C29" w:rsidP="00AA369D">
      <w:pPr>
        <w:spacing w:line="360" w:lineRule="auto"/>
        <w:rPr>
          <w:lang w:eastAsia="en-US"/>
        </w:rPr>
      </w:pPr>
      <w:r w:rsidRPr="006C3C29">
        <w:rPr>
          <w:lang w:eastAsia="en-US"/>
        </w:rPr>
        <w:t>At the time of writing of this document, no BAT conclusions have been published for waste incineration or co-incineration. The use of IED Chapter IV emission limits for air dispersion modelling sets the worst-case scenario. If the IED limits are used to assess impact and these emissions are insignificant then we accept that the Applicant’s proposals are BAT, and that there is no justification to reduce ELVs below the Chapter IV limits in these circumstances.</w:t>
      </w:r>
    </w:p>
    <w:p w14:paraId="55939509" w14:textId="19C95BE7" w:rsidR="006C3C29" w:rsidRDefault="006C3C29" w:rsidP="00AA369D">
      <w:pPr>
        <w:spacing w:line="360" w:lineRule="auto"/>
        <w:rPr>
          <w:lang w:eastAsia="en-US"/>
        </w:rPr>
      </w:pPr>
    </w:p>
    <w:p w14:paraId="5CD77A64" w14:textId="5EBE8785" w:rsidR="006C3C29" w:rsidRPr="006C3C29" w:rsidRDefault="00502344" w:rsidP="00AA369D">
      <w:pPr>
        <w:spacing w:line="360" w:lineRule="auto"/>
        <w:rPr>
          <w:lang w:eastAsia="en-US"/>
        </w:rPr>
      </w:pPr>
      <w:r>
        <w:rPr>
          <w:lang w:eastAsia="en-US"/>
        </w:rPr>
        <w:t>T</w:t>
      </w:r>
      <w:r w:rsidRPr="00502344">
        <w:rPr>
          <w:lang w:eastAsia="en-US"/>
        </w:rPr>
        <w:t>he environmental impact of the Installation has been assessed against relevant EQSs, at the level of performance required by IED. The Installation will not result in the breach of any EQSs. We accept that the applicant’s proposals are BAT and that there is no justification to reduce ELVs below IED levels in these circumstances.</w:t>
      </w:r>
    </w:p>
    <w:p w14:paraId="27156441" w14:textId="1073E7B2" w:rsidR="006C3C29" w:rsidRDefault="006C3C29" w:rsidP="00AA369D">
      <w:pPr>
        <w:spacing w:line="360" w:lineRule="auto"/>
        <w:rPr>
          <w:color w:val="FF0000"/>
          <w:lang w:eastAsia="en-US"/>
        </w:rPr>
      </w:pPr>
    </w:p>
    <w:p w14:paraId="6295DBA4" w14:textId="062BDFB0" w:rsidR="00502344" w:rsidRDefault="00502344" w:rsidP="00502344">
      <w:pPr>
        <w:spacing w:line="360" w:lineRule="auto"/>
        <w:rPr>
          <w:lang w:eastAsia="en-US"/>
        </w:rPr>
      </w:pPr>
      <w:r w:rsidRPr="00502344">
        <w:rPr>
          <w:lang w:eastAsia="en-US"/>
        </w:rPr>
        <w:lastRenderedPageBreak/>
        <w:t xml:space="preserve">The following improvement conditions </w:t>
      </w:r>
      <w:r>
        <w:rPr>
          <w:lang w:eastAsia="en-US"/>
        </w:rPr>
        <w:t xml:space="preserve">were </w:t>
      </w:r>
      <w:r w:rsidRPr="00502344">
        <w:rPr>
          <w:lang w:eastAsia="en-US"/>
        </w:rPr>
        <w:t xml:space="preserve">included in the permit so that appropriate verifications </w:t>
      </w:r>
      <w:r>
        <w:rPr>
          <w:lang w:eastAsia="en-US"/>
        </w:rPr>
        <w:t>can be determined.</w:t>
      </w:r>
    </w:p>
    <w:p w14:paraId="278A5B32" w14:textId="08A84D33" w:rsidR="00FE1CF1" w:rsidRPr="00502344" w:rsidRDefault="00FE1CF1" w:rsidP="00502344">
      <w:pPr>
        <w:spacing w:line="360" w:lineRule="auto"/>
        <w:rPr>
          <w:lang w:eastAsia="en-US"/>
        </w:rPr>
      </w:pPr>
    </w:p>
    <w:p w14:paraId="58AFDD53" w14:textId="77777777" w:rsidR="00502344" w:rsidRPr="00502344" w:rsidRDefault="00502344" w:rsidP="00502344">
      <w:pPr>
        <w:spacing w:line="360" w:lineRule="auto"/>
        <w:rPr>
          <w:lang w:eastAsia="en-US"/>
        </w:rPr>
      </w:pPr>
      <w:r w:rsidRPr="00502344">
        <w:rPr>
          <w:lang w:eastAsia="en-US"/>
        </w:rPr>
        <w:t xml:space="preserve">· Verification of furnace residence time, temperature and oxygen content (IC2); </w:t>
      </w:r>
    </w:p>
    <w:p w14:paraId="6DCAA964" w14:textId="77777777" w:rsidR="00502344" w:rsidRPr="00502344" w:rsidRDefault="00502344" w:rsidP="00502344">
      <w:pPr>
        <w:spacing w:line="360" w:lineRule="auto"/>
        <w:rPr>
          <w:lang w:eastAsia="en-US"/>
        </w:rPr>
      </w:pPr>
      <w:r w:rsidRPr="00502344">
        <w:rPr>
          <w:lang w:eastAsia="en-US"/>
        </w:rPr>
        <w:t xml:space="preserve">· Abatement plant optimisation details (IC3); and </w:t>
      </w:r>
    </w:p>
    <w:p w14:paraId="498C5D46" w14:textId="0ADBCF18" w:rsidR="00502344" w:rsidRDefault="00502344" w:rsidP="00502344">
      <w:pPr>
        <w:spacing w:line="360" w:lineRule="auto"/>
        <w:rPr>
          <w:lang w:eastAsia="en-US"/>
        </w:rPr>
      </w:pPr>
      <w:r w:rsidRPr="00502344">
        <w:rPr>
          <w:lang w:eastAsia="en-US"/>
        </w:rPr>
        <w:t>· Calibration of the CEMs in accordance with BS EN 14181 (IC8).</w:t>
      </w:r>
    </w:p>
    <w:p w14:paraId="2DA473E2" w14:textId="18FE665E" w:rsidR="00502344" w:rsidRDefault="00502344" w:rsidP="00502344">
      <w:pPr>
        <w:spacing w:line="360" w:lineRule="auto"/>
        <w:rPr>
          <w:lang w:eastAsia="en-US"/>
        </w:rPr>
      </w:pPr>
    </w:p>
    <w:p w14:paraId="5DBBD75E" w14:textId="0CA22687" w:rsidR="00502344" w:rsidRDefault="0074414A" w:rsidP="00502344">
      <w:pPr>
        <w:spacing w:line="360" w:lineRule="auto"/>
      </w:pPr>
      <w:r>
        <w:t xml:space="preserve">Setting the ELV for the periodic HF monitoring derives from the Industrial Emissions </w:t>
      </w:r>
      <w:r w:rsidR="00D33004">
        <w:t xml:space="preserve">Directive </w:t>
      </w:r>
      <w:r>
        <w:t>(IED) at Annex VI, Part 6 (2.3)</w:t>
      </w:r>
      <w:r w:rsidR="00502344">
        <w:t>) where it states;</w:t>
      </w:r>
    </w:p>
    <w:p w14:paraId="0A420692" w14:textId="77777777" w:rsidR="00502344" w:rsidRPr="00A82C8E" w:rsidRDefault="00502344" w:rsidP="00502344">
      <w:pPr>
        <w:spacing w:line="360" w:lineRule="auto"/>
        <w:rPr>
          <w:szCs w:val="24"/>
        </w:rPr>
      </w:pPr>
    </w:p>
    <w:p w14:paraId="2202C537" w14:textId="77777777" w:rsidR="00502344" w:rsidRPr="00A82C8E" w:rsidRDefault="00502344" w:rsidP="00502344">
      <w:pPr>
        <w:spacing w:line="360" w:lineRule="auto"/>
        <w:rPr>
          <w:i/>
          <w:szCs w:val="24"/>
        </w:rPr>
      </w:pPr>
      <w:r w:rsidRPr="00A82C8E">
        <w:rPr>
          <w:szCs w:val="24"/>
        </w:rPr>
        <w:t>‘</w:t>
      </w:r>
      <w:r w:rsidRPr="00A82C8E">
        <w:rPr>
          <w:i/>
          <w:szCs w:val="24"/>
        </w:rPr>
        <w:t>The continuous measurement of HF may be omitted if treatment stages for HCl are used which ensure that the emission limit value for HCl is not being exceeded. In that case the emissions of HF shall be subject to periodic measurements as laid down in point 2.1(</w:t>
      </w:r>
      <w:bookmarkStart w:id="59" w:name="_Hlk536099324"/>
      <w:r w:rsidRPr="00A82C8E">
        <w:rPr>
          <w:i/>
          <w:szCs w:val="24"/>
        </w:rPr>
        <w:t>c).</w:t>
      </w:r>
      <w:bookmarkEnd w:id="59"/>
    </w:p>
    <w:p w14:paraId="5F548EF8" w14:textId="77777777" w:rsidR="00502344" w:rsidRPr="00A82C8E" w:rsidRDefault="00502344" w:rsidP="00502344">
      <w:pPr>
        <w:spacing w:line="360" w:lineRule="auto"/>
        <w:rPr>
          <w:szCs w:val="24"/>
        </w:rPr>
      </w:pPr>
    </w:p>
    <w:p w14:paraId="49FD9E94" w14:textId="77777777" w:rsidR="00502344" w:rsidRPr="00A82C8E" w:rsidRDefault="00502344" w:rsidP="00502344">
      <w:pPr>
        <w:spacing w:line="360" w:lineRule="auto"/>
        <w:rPr>
          <w:i/>
          <w:szCs w:val="24"/>
        </w:rPr>
      </w:pPr>
      <w:r w:rsidRPr="00A82C8E">
        <w:rPr>
          <w:szCs w:val="24"/>
        </w:rPr>
        <w:t>Point 2.1(c) states</w:t>
      </w:r>
      <w:r w:rsidRPr="00A82C8E">
        <w:rPr>
          <w:i/>
          <w:szCs w:val="24"/>
        </w:rPr>
        <w:t xml:space="preserve"> ‘at least two measurements per year of heavy metals and dioxins and furans; one measurement at least every 3 months shall, however, be carried out for the first 12 months of operation’.</w:t>
      </w:r>
    </w:p>
    <w:p w14:paraId="21B96F7B" w14:textId="77777777" w:rsidR="00502344" w:rsidRDefault="00502344" w:rsidP="00502344">
      <w:pPr>
        <w:spacing w:line="360" w:lineRule="auto"/>
        <w:rPr>
          <w:i/>
        </w:rPr>
      </w:pPr>
    </w:p>
    <w:p w14:paraId="61F681BF" w14:textId="24876F21" w:rsidR="00502344" w:rsidRDefault="00502344" w:rsidP="00502344">
      <w:pPr>
        <w:spacing w:line="360" w:lineRule="auto"/>
      </w:pPr>
      <w:r>
        <w:t xml:space="preserve">This surrogate method is allowable if Hydrogen Chloride is continuously </w:t>
      </w:r>
      <w:r w:rsidR="00D33004">
        <w:t>abat</w:t>
      </w:r>
      <w:r>
        <w:t xml:space="preserve">ed and meets </w:t>
      </w:r>
      <w:r w:rsidR="00D33004">
        <w:t>the e</w:t>
      </w:r>
      <w:r>
        <w:t>mission levels sti</w:t>
      </w:r>
      <w:r w:rsidR="00D33004">
        <w:t>pulated in the IED Annex VI</w:t>
      </w:r>
      <w:r>
        <w:t>, par</w:t>
      </w:r>
      <w:r w:rsidR="00D33004">
        <w:t>t</w:t>
      </w:r>
      <w:r>
        <w:t xml:space="preserve"> 3, 1.1</w:t>
      </w:r>
      <w:r w:rsidR="00D33004">
        <w:t>.</w:t>
      </w:r>
    </w:p>
    <w:p w14:paraId="48DC61D7" w14:textId="77777777" w:rsidR="00502344" w:rsidRDefault="00502344" w:rsidP="00502344">
      <w:pPr>
        <w:spacing w:line="360" w:lineRule="auto"/>
      </w:pPr>
    </w:p>
    <w:p w14:paraId="49A24CB2" w14:textId="12A0719B" w:rsidR="00502344" w:rsidRPr="004512C0" w:rsidRDefault="00502344" w:rsidP="00502344">
      <w:pPr>
        <w:spacing w:line="360" w:lineRule="auto"/>
        <w:rPr>
          <w:i/>
        </w:rPr>
      </w:pPr>
      <w:r>
        <w:rPr>
          <w:i/>
        </w:rPr>
        <w:t xml:space="preserve">Daily average </w:t>
      </w:r>
      <w:r w:rsidRPr="004512C0">
        <w:rPr>
          <w:i/>
        </w:rPr>
        <w:t xml:space="preserve">emission </w:t>
      </w:r>
      <w:r>
        <w:rPr>
          <w:i/>
        </w:rPr>
        <w:t xml:space="preserve">limit </w:t>
      </w:r>
      <w:r w:rsidRPr="004512C0">
        <w:rPr>
          <w:i/>
        </w:rPr>
        <w:t xml:space="preserve">values </w:t>
      </w:r>
      <w:r>
        <w:rPr>
          <w:i/>
        </w:rPr>
        <w:t xml:space="preserve">(ELV’s) </w:t>
      </w:r>
      <w:r w:rsidRPr="004512C0">
        <w:rPr>
          <w:i/>
        </w:rPr>
        <w:t>for waste incineration plants</w:t>
      </w:r>
      <w:r>
        <w:rPr>
          <w:i/>
        </w:rPr>
        <w:t>;</w:t>
      </w:r>
    </w:p>
    <w:p w14:paraId="72652F77" w14:textId="2907D651" w:rsidR="00502344" w:rsidRPr="004512C0" w:rsidRDefault="0074414A" w:rsidP="00502344">
      <w:pPr>
        <w:spacing w:line="360" w:lineRule="auto"/>
        <w:rPr>
          <w:i/>
        </w:rPr>
      </w:pPr>
      <w:r>
        <w:rPr>
          <w:i/>
        </w:rPr>
        <w:t xml:space="preserve">     </w:t>
      </w:r>
      <w:r w:rsidR="00933D58">
        <w:rPr>
          <w:i/>
        </w:rPr>
        <w:t xml:space="preserve">     </w:t>
      </w:r>
      <w:r w:rsidR="00502344" w:rsidRPr="004512C0">
        <w:rPr>
          <w:i/>
        </w:rPr>
        <w:t xml:space="preserve">Hydrogen chloride (HCl) - </w:t>
      </w:r>
      <w:r w:rsidR="00502344">
        <w:rPr>
          <w:i/>
        </w:rPr>
        <w:t>10</w:t>
      </w:r>
      <w:r w:rsidR="00502344" w:rsidRPr="004512C0">
        <w:rPr>
          <w:i/>
        </w:rPr>
        <w:t xml:space="preserve"> mg/m</w:t>
      </w:r>
      <w:bookmarkStart w:id="60" w:name="_Hlk536537009"/>
      <w:r w:rsidR="00502344">
        <w:rPr>
          <w:rFonts w:cs="Arial"/>
          <w:i/>
        </w:rPr>
        <w:t>³</w:t>
      </w:r>
      <w:bookmarkEnd w:id="60"/>
      <w:r w:rsidR="00502344">
        <w:rPr>
          <w:rFonts w:cs="Arial"/>
          <w:i/>
        </w:rPr>
        <w:t xml:space="preserve"> </w:t>
      </w:r>
    </w:p>
    <w:p w14:paraId="2EDACA2A" w14:textId="567A1992" w:rsidR="00502344" w:rsidRDefault="0074414A" w:rsidP="00502344">
      <w:pPr>
        <w:spacing w:line="360" w:lineRule="auto"/>
        <w:rPr>
          <w:rFonts w:cs="Arial"/>
          <w:i/>
        </w:rPr>
      </w:pPr>
      <w:r>
        <w:rPr>
          <w:i/>
        </w:rPr>
        <w:t xml:space="preserve">     </w:t>
      </w:r>
      <w:r w:rsidR="00933D58">
        <w:rPr>
          <w:i/>
        </w:rPr>
        <w:t xml:space="preserve">     </w:t>
      </w:r>
      <w:r w:rsidR="00502344" w:rsidRPr="004512C0">
        <w:rPr>
          <w:i/>
        </w:rPr>
        <w:t xml:space="preserve">Hydrogen fluoride (HF) </w:t>
      </w:r>
      <w:r w:rsidR="00502344">
        <w:rPr>
          <w:i/>
        </w:rPr>
        <w:t>–</w:t>
      </w:r>
      <w:r w:rsidR="00502344" w:rsidRPr="004512C0">
        <w:rPr>
          <w:i/>
        </w:rPr>
        <w:t xml:space="preserve"> </w:t>
      </w:r>
      <w:r w:rsidR="00502344">
        <w:rPr>
          <w:i/>
        </w:rPr>
        <w:t>1 mg/m</w:t>
      </w:r>
      <w:r w:rsidR="00502344">
        <w:rPr>
          <w:rFonts w:cs="Arial"/>
          <w:i/>
        </w:rPr>
        <w:t>³</w:t>
      </w:r>
    </w:p>
    <w:p w14:paraId="1A8A7052" w14:textId="77777777" w:rsidR="00502344" w:rsidRDefault="00502344" w:rsidP="00502344">
      <w:pPr>
        <w:spacing w:line="360" w:lineRule="auto"/>
        <w:rPr>
          <w:rFonts w:cs="Arial"/>
          <w:i/>
        </w:rPr>
      </w:pPr>
    </w:p>
    <w:p w14:paraId="4C03C312" w14:textId="77777777" w:rsidR="00502344" w:rsidRDefault="00502344" w:rsidP="00502344">
      <w:pPr>
        <w:spacing w:line="360" w:lineRule="auto"/>
        <w:rPr>
          <w:rFonts w:cs="Arial"/>
          <w:i/>
        </w:rPr>
      </w:pPr>
      <w:r>
        <w:rPr>
          <w:rFonts w:cs="Arial"/>
          <w:i/>
        </w:rPr>
        <w:t xml:space="preserve">Half hourly limits - </w:t>
      </w:r>
    </w:p>
    <w:p w14:paraId="475F55BE" w14:textId="6046F295" w:rsidR="00502344" w:rsidRDefault="0074414A" w:rsidP="00502344">
      <w:pPr>
        <w:spacing w:line="360" w:lineRule="auto"/>
        <w:rPr>
          <w:rFonts w:cs="Arial"/>
          <w:i/>
        </w:rPr>
      </w:pPr>
      <w:r>
        <w:rPr>
          <w:rFonts w:cs="Arial"/>
          <w:i/>
        </w:rPr>
        <w:t xml:space="preserve">     </w:t>
      </w:r>
      <w:r w:rsidR="00933D58">
        <w:rPr>
          <w:rFonts w:cs="Arial"/>
          <w:i/>
        </w:rPr>
        <w:t xml:space="preserve">     </w:t>
      </w:r>
      <w:r w:rsidR="00502344">
        <w:rPr>
          <w:rFonts w:cs="Arial"/>
          <w:i/>
        </w:rPr>
        <w:t>HCl – 60 mg/m³ - (100%) 10mg/m³ (97%ile limit)</w:t>
      </w:r>
    </w:p>
    <w:p w14:paraId="2F692973" w14:textId="4F99E9F7" w:rsidR="00502344" w:rsidRDefault="0074414A" w:rsidP="00502344">
      <w:pPr>
        <w:spacing w:line="360" w:lineRule="auto"/>
        <w:rPr>
          <w:rFonts w:cs="Arial"/>
          <w:i/>
        </w:rPr>
      </w:pPr>
      <w:r>
        <w:rPr>
          <w:rFonts w:cs="Arial"/>
          <w:i/>
        </w:rPr>
        <w:t xml:space="preserve">     </w:t>
      </w:r>
      <w:r w:rsidR="00933D58">
        <w:rPr>
          <w:rFonts w:cs="Arial"/>
          <w:i/>
        </w:rPr>
        <w:t xml:space="preserve">     </w:t>
      </w:r>
      <w:r w:rsidR="00502344">
        <w:rPr>
          <w:rFonts w:cs="Arial"/>
          <w:i/>
        </w:rPr>
        <w:t>HF – 4 mg/m³ - (100%) 2mg/m³ (97%ile limit)</w:t>
      </w:r>
    </w:p>
    <w:p w14:paraId="7067E8EE" w14:textId="3BA6514E" w:rsidR="00502344" w:rsidRDefault="0074414A" w:rsidP="00502344">
      <w:pPr>
        <w:spacing w:line="360" w:lineRule="auto"/>
        <w:rPr>
          <w:rFonts w:cs="Arial"/>
          <w:i/>
        </w:rPr>
      </w:pPr>
      <w:r>
        <w:rPr>
          <w:rFonts w:cs="Arial"/>
          <w:i/>
        </w:rPr>
        <w:t xml:space="preserve">     </w:t>
      </w:r>
      <w:r w:rsidR="00933D58">
        <w:rPr>
          <w:rFonts w:cs="Arial"/>
          <w:i/>
        </w:rPr>
        <w:t xml:space="preserve">     </w:t>
      </w:r>
      <w:r w:rsidR="00502344">
        <w:rPr>
          <w:rFonts w:cs="Arial"/>
          <w:i/>
        </w:rPr>
        <w:t>(reference conditions - temp 273.15 K, pressure 101.3 kPa, 11% Oxygen)</w:t>
      </w:r>
    </w:p>
    <w:p w14:paraId="7689FB82" w14:textId="2682A782" w:rsidR="00FE1CF1" w:rsidRDefault="00FE1CF1" w:rsidP="00502344">
      <w:pPr>
        <w:spacing w:line="360" w:lineRule="auto"/>
        <w:rPr>
          <w:rFonts w:cs="Arial"/>
          <w:i/>
        </w:rPr>
      </w:pPr>
    </w:p>
    <w:p w14:paraId="7D60F4AC" w14:textId="77777777" w:rsidR="00FE1CF1" w:rsidRDefault="00FE1CF1" w:rsidP="00502344">
      <w:pPr>
        <w:spacing w:line="360" w:lineRule="auto"/>
        <w:rPr>
          <w:rFonts w:cs="Arial"/>
          <w:i/>
        </w:rPr>
      </w:pPr>
    </w:p>
    <w:p w14:paraId="5D5FEF97" w14:textId="77777777" w:rsidR="00502344" w:rsidRDefault="00502344" w:rsidP="00502344">
      <w:pPr>
        <w:spacing w:line="360" w:lineRule="auto"/>
        <w:rPr>
          <w:rFonts w:cs="Arial"/>
          <w:i/>
        </w:rPr>
      </w:pPr>
    </w:p>
    <w:p w14:paraId="1C1EAE78" w14:textId="4BEA47FD" w:rsidR="00A82C8E" w:rsidRDefault="00502344" w:rsidP="00502344">
      <w:pPr>
        <w:spacing w:line="360" w:lineRule="auto"/>
        <w:rPr>
          <w:rFonts w:cs="Arial"/>
        </w:rPr>
      </w:pPr>
      <w:r w:rsidRPr="0044040E">
        <w:rPr>
          <w:rFonts w:cs="Arial"/>
        </w:rPr>
        <w:lastRenderedPageBreak/>
        <w:t>For setting the ELV for the hourly extractive monitoring the above value for the 97%ile half hourly HF limit was used but corrected from 11% oxygen content to 6% content using the formula</w:t>
      </w:r>
      <w:r>
        <w:rPr>
          <w:rFonts w:cs="Arial"/>
        </w:rPr>
        <w:t xml:space="preserve"> derived from Technical Guidance note M2 which uses the standard atmospheric oxygen content of 21%.</w:t>
      </w:r>
    </w:p>
    <w:p w14:paraId="31E66093" w14:textId="77777777" w:rsidR="00502344" w:rsidRPr="0044040E" w:rsidRDefault="00502344" w:rsidP="00502344">
      <w:pPr>
        <w:spacing w:line="360" w:lineRule="auto"/>
        <w:rPr>
          <w:rFonts w:cs="Arial"/>
        </w:rPr>
      </w:pPr>
    </w:p>
    <w:p w14:paraId="6E13C463" w14:textId="77777777" w:rsidR="00502344" w:rsidRDefault="00502344" w:rsidP="00502344">
      <w:pPr>
        <w:spacing w:line="360" w:lineRule="auto"/>
        <w:rPr>
          <w:rFonts w:cs="Arial"/>
          <w:i/>
        </w:rPr>
      </w:pPr>
      <w:r>
        <w:rPr>
          <w:rFonts w:cs="Arial"/>
          <w:i/>
        </w:rPr>
        <w:t xml:space="preserve">                             </w:t>
      </w:r>
      <w:proofErr w:type="spellStart"/>
      <w:r w:rsidRPr="00970F34">
        <w:rPr>
          <w:rFonts w:cs="Arial"/>
          <w:i/>
        </w:rPr>
        <w:t>Fo</w:t>
      </w:r>
      <w:proofErr w:type="spellEnd"/>
      <w:r w:rsidRPr="00970F34">
        <w:rPr>
          <w:rFonts w:cs="Arial"/>
          <w:i/>
        </w:rPr>
        <w:t xml:space="preserve"> = </w:t>
      </w:r>
      <w:r w:rsidRPr="0051437C">
        <w:rPr>
          <w:rFonts w:cs="Arial"/>
          <w:i/>
          <w:u w:val="single"/>
        </w:rPr>
        <w:t>21 – O</w:t>
      </w:r>
      <w:r w:rsidRPr="001A78C2">
        <w:rPr>
          <w:rFonts w:cs="Arial"/>
          <w:i/>
          <w:u w:val="single"/>
          <w:vertAlign w:val="subscript"/>
        </w:rPr>
        <w:t>2</w:t>
      </w:r>
      <w:r w:rsidRPr="0051437C">
        <w:rPr>
          <w:rFonts w:cs="Arial"/>
          <w:i/>
          <w:u w:val="single"/>
        </w:rPr>
        <w:t>% reference</w:t>
      </w:r>
    </w:p>
    <w:p w14:paraId="0761F3C4" w14:textId="77777777" w:rsidR="00502344" w:rsidRDefault="00502344" w:rsidP="00502344">
      <w:pPr>
        <w:spacing w:line="360" w:lineRule="auto"/>
        <w:rPr>
          <w:rFonts w:cs="Arial"/>
          <w:i/>
          <w:sz w:val="18"/>
          <w:szCs w:val="18"/>
        </w:rPr>
      </w:pPr>
      <w:r>
        <w:rPr>
          <w:rFonts w:cs="Arial"/>
          <w:i/>
        </w:rPr>
        <w:t xml:space="preserve">                                      </w:t>
      </w:r>
      <w:r w:rsidRPr="00970F34">
        <w:rPr>
          <w:rFonts w:cs="Arial"/>
          <w:i/>
        </w:rPr>
        <w:t>21 – O</w:t>
      </w:r>
      <w:r w:rsidRPr="001A78C2">
        <w:rPr>
          <w:rFonts w:cs="Arial"/>
          <w:i/>
          <w:vertAlign w:val="subscript"/>
        </w:rPr>
        <w:t>2</w:t>
      </w:r>
      <w:r w:rsidRPr="00970F34">
        <w:rPr>
          <w:rFonts w:cs="Arial"/>
          <w:i/>
        </w:rPr>
        <w:t>% measured</w:t>
      </w:r>
      <w:r>
        <w:rPr>
          <w:rFonts w:cs="Arial"/>
          <w:i/>
        </w:rPr>
        <w:t xml:space="preserve">      </w:t>
      </w:r>
      <w:r w:rsidRPr="00756E4C">
        <w:rPr>
          <w:rFonts w:cs="Arial"/>
          <w:i/>
          <w:sz w:val="18"/>
          <w:szCs w:val="18"/>
        </w:rPr>
        <w:t>Ref TGN M2 version 12, Box 3.5.</w:t>
      </w:r>
    </w:p>
    <w:p w14:paraId="53D16BF6" w14:textId="77777777" w:rsidR="00502344" w:rsidRDefault="00502344" w:rsidP="00502344">
      <w:pPr>
        <w:spacing w:line="360" w:lineRule="auto"/>
        <w:rPr>
          <w:rFonts w:cs="Arial"/>
          <w:i/>
        </w:rPr>
      </w:pPr>
    </w:p>
    <w:p w14:paraId="3E7A5D79" w14:textId="04128521" w:rsidR="00502344" w:rsidRPr="0044040E" w:rsidRDefault="00671E3C" w:rsidP="00502344">
      <w:pPr>
        <w:spacing w:line="360" w:lineRule="auto"/>
      </w:pPr>
      <w:r>
        <w:rPr>
          <w:rFonts w:cs="Arial"/>
        </w:rPr>
        <w:t xml:space="preserve">Conversion of a concentration as measured to a concentration at reference oxygen level is achieved by multiplying the concentration by </w:t>
      </w:r>
      <w:proofErr w:type="spellStart"/>
      <w:r w:rsidRPr="005404E0">
        <w:rPr>
          <w:rFonts w:cs="Arial"/>
        </w:rPr>
        <w:t>F</w:t>
      </w:r>
      <w:r>
        <w:rPr>
          <w:rFonts w:cs="Arial"/>
        </w:rPr>
        <w:t>о</w:t>
      </w:r>
      <w:proofErr w:type="spellEnd"/>
      <w:r>
        <w:rPr>
          <w:rFonts w:cs="Arial"/>
        </w:rPr>
        <w:t xml:space="preserve"> to obtain the oxygen correction factor.</w:t>
      </w:r>
      <w:r w:rsidRPr="0044040E">
        <w:rPr>
          <w:rFonts w:cs="Arial"/>
        </w:rPr>
        <w:t xml:space="preserve"> </w:t>
      </w:r>
      <w:r w:rsidR="00502344" w:rsidRPr="0044040E">
        <w:rPr>
          <w:rFonts w:cs="Arial"/>
        </w:rPr>
        <w:t xml:space="preserve">This </w:t>
      </w:r>
      <w:r w:rsidR="00502344">
        <w:rPr>
          <w:rFonts w:cs="Arial"/>
        </w:rPr>
        <w:t xml:space="preserve">results in the given </w:t>
      </w:r>
      <w:r w:rsidR="00502344" w:rsidRPr="0044040E">
        <w:rPr>
          <w:rFonts w:cs="Arial"/>
        </w:rPr>
        <w:t>HF ELV of 3mg/m³ for the 3-monthly extractive monitoring. The limit is for a period</w:t>
      </w:r>
      <w:r w:rsidR="009664E1">
        <w:rPr>
          <w:rFonts w:cs="Arial"/>
        </w:rPr>
        <w:t xml:space="preserve">ic hourly extraction and </w:t>
      </w:r>
      <w:r w:rsidR="00D33004">
        <w:rPr>
          <w:rFonts w:cs="Arial"/>
        </w:rPr>
        <w:t xml:space="preserve">is set </w:t>
      </w:r>
      <w:r w:rsidR="00163FBC">
        <w:rPr>
          <w:rFonts w:cs="Arial"/>
        </w:rPr>
        <w:t xml:space="preserve">in the amended Schedule 3, table </w:t>
      </w:r>
      <w:r w:rsidR="00187CE6">
        <w:rPr>
          <w:rFonts w:cs="Arial"/>
        </w:rPr>
        <w:t>S3.1.</w:t>
      </w:r>
    </w:p>
    <w:p w14:paraId="57BDCFD1" w14:textId="12289948" w:rsidR="00D33004" w:rsidRPr="00502344" w:rsidRDefault="00D33004" w:rsidP="00502344">
      <w:pPr>
        <w:spacing w:line="360" w:lineRule="auto"/>
        <w:rPr>
          <w:lang w:eastAsia="en-US"/>
        </w:rPr>
      </w:pPr>
    </w:p>
    <w:p w14:paraId="4C35DF65" w14:textId="7F463023" w:rsidR="00002143" w:rsidRPr="00002143" w:rsidRDefault="008D3D17" w:rsidP="008D3D17">
      <w:pPr>
        <w:pStyle w:val="Heading2"/>
        <w:spacing w:before="0" w:after="0" w:line="360" w:lineRule="auto"/>
      </w:pPr>
      <w:bookmarkStart w:id="61" w:name="_Toc529525664"/>
      <w:r>
        <w:rPr>
          <w:color w:val="008080"/>
        </w:rPr>
        <w:t xml:space="preserve">     </w:t>
      </w:r>
      <w:r w:rsidR="00AA369D" w:rsidRPr="008D3D17">
        <w:rPr>
          <w:color w:val="008080"/>
        </w:rPr>
        <w:t>6.</w:t>
      </w:r>
      <w:r>
        <w:rPr>
          <w:color w:val="008080"/>
        </w:rPr>
        <w:t>3</w:t>
      </w:r>
      <w:r w:rsidR="00AA369D" w:rsidRPr="008D3D17">
        <w:rPr>
          <w:color w:val="008080"/>
        </w:rPr>
        <w:t xml:space="preserve"> Monitoring</w:t>
      </w:r>
      <w:bookmarkEnd w:id="61"/>
    </w:p>
    <w:p w14:paraId="4D902870" w14:textId="56992760" w:rsidR="00AA369D" w:rsidRPr="00204DBB" w:rsidRDefault="00AA369D" w:rsidP="00AA369D">
      <w:pPr>
        <w:spacing w:line="360" w:lineRule="auto"/>
        <w:rPr>
          <w:color w:val="FF0000"/>
          <w:lang w:eastAsia="en-US"/>
        </w:rPr>
      </w:pPr>
    </w:p>
    <w:p w14:paraId="350EE503" w14:textId="489EB9BB" w:rsidR="008D3D17" w:rsidRDefault="008D3D17" w:rsidP="00AA369D">
      <w:pPr>
        <w:spacing w:line="360" w:lineRule="auto"/>
        <w:rPr>
          <w:lang w:eastAsia="en-US"/>
        </w:rPr>
      </w:pPr>
      <w:r w:rsidRPr="008D3D17">
        <w:rPr>
          <w:lang w:eastAsia="en-US"/>
        </w:rPr>
        <w:t>For emissions to air, the methods for continuous and periodic monitoring are in accordance with the Environment Agency Guidance M2 for the monitoring of stack emissions to air</w:t>
      </w:r>
      <w:r>
        <w:rPr>
          <w:lang w:eastAsia="en-US"/>
        </w:rPr>
        <w:t>. NRW has adopted this guidance.</w:t>
      </w:r>
    </w:p>
    <w:p w14:paraId="0466269B" w14:textId="5DE3C2E7" w:rsidR="008D3D17" w:rsidRDefault="008D3D17" w:rsidP="00AA369D">
      <w:pPr>
        <w:spacing w:line="360" w:lineRule="auto"/>
        <w:rPr>
          <w:lang w:eastAsia="en-US"/>
        </w:rPr>
      </w:pPr>
    </w:p>
    <w:p w14:paraId="05B8F369" w14:textId="0C481D2B" w:rsidR="008D3D17" w:rsidRDefault="008D3D17" w:rsidP="00AA369D">
      <w:pPr>
        <w:spacing w:line="360" w:lineRule="auto"/>
        <w:rPr>
          <w:lang w:eastAsia="en-US"/>
        </w:rPr>
      </w:pPr>
      <w:r w:rsidRPr="008D3D17">
        <w:rPr>
          <w:lang w:eastAsia="en-US"/>
        </w:rPr>
        <w:t xml:space="preserve">Based on the information in the </w:t>
      </w:r>
      <w:r>
        <w:rPr>
          <w:lang w:eastAsia="en-US"/>
        </w:rPr>
        <w:t xml:space="preserve">original application form together with the application form for this permit variation, </w:t>
      </w:r>
      <w:r w:rsidRPr="008D3D17">
        <w:rPr>
          <w:lang w:eastAsia="en-US"/>
        </w:rPr>
        <w:t>we are satisfied that the Operator’s techniques, personnel and equipment will have either MCERTS certification or MCERTS accreditation as appropriate</w:t>
      </w:r>
      <w:r>
        <w:rPr>
          <w:lang w:eastAsia="en-US"/>
        </w:rPr>
        <w:t>.</w:t>
      </w:r>
    </w:p>
    <w:p w14:paraId="4593B31E" w14:textId="4E4B5E17" w:rsidR="008D3D17" w:rsidRDefault="008D3D17" w:rsidP="00AA369D">
      <w:pPr>
        <w:spacing w:line="360" w:lineRule="auto"/>
        <w:rPr>
          <w:lang w:eastAsia="en-US"/>
        </w:rPr>
      </w:pPr>
    </w:p>
    <w:p w14:paraId="218F5DB6" w14:textId="39FE7BE9" w:rsidR="008D3D17" w:rsidRDefault="008D3D17" w:rsidP="008D3D17">
      <w:pPr>
        <w:spacing w:line="360" w:lineRule="auto"/>
        <w:rPr>
          <w:lang w:eastAsia="en-US"/>
        </w:rPr>
      </w:pPr>
      <w:r>
        <w:rPr>
          <w:lang w:eastAsia="en-US"/>
        </w:rPr>
        <w:t xml:space="preserve">Schedule 3 contains the requirements for 3 monthly monitoring of HF to be carried out in the first year. This will be assessed after 1 year in accordance with the IED. </w:t>
      </w:r>
      <w:r w:rsidRPr="008D3D17">
        <w:rPr>
          <w:lang w:eastAsia="en-US"/>
        </w:rPr>
        <w:t xml:space="preserve">Once this 12-month monitoring programme has been completed and if compliance </w:t>
      </w:r>
      <w:r>
        <w:rPr>
          <w:lang w:eastAsia="en-US"/>
        </w:rPr>
        <w:t xml:space="preserve">is </w:t>
      </w:r>
      <w:r w:rsidRPr="008D3D17">
        <w:rPr>
          <w:lang w:eastAsia="en-US"/>
        </w:rPr>
        <w:t xml:space="preserve">demonstrated, the Operator </w:t>
      </w:r>
      <w:r>
        <w:rPr>
          <w:lang w:eastAsia="en-US"/>
        </w:rPr>
        <w:t xml:space="preserve">can </w:t>
      </w:r>
      <w:r w:rsidRPr="008D3D17">
        <w:rPr>
          <w:lang w:eastAsia="en-US"/>
        </w:rPr>
        <w:t xml:space="preserve">switch to </w:t>
      </w:r>
      <w:r>
        <w:rPr>
          <w:lang w:eastAsia="en-US"/>
        </w:rPr>
        <w:t>6 monthly monitoring of HF. The continuous monitoring of HCl will be in place at the outset.</w:t>
      </w:r>
    </w:p>
    <w:p w14:paraId="4C9192B3" w14:textId="07B5B4EC" w:rsidR="0011474D" w:rsidRDefault="0011474D" w:rsidP="008D3D17">
      <w:pPr>
        <w:spacing w:line="360" w:lineRule="auto"/>
        <w:rPr>
          <w:lang w:eastAsia="en-US"/>
        </w:rPr>
      </w:pPr>
    </w:p>
    <w:p w14:paraId="3617B0DE" w14:textId="5E6A6AFA" w:rsidR="009717EE" w:rsidRPr="0011474D" w:rsidRDefault="009717EE" w:rsidP="002F4E04">
      <w:pPr>
        <w:spacing w:line="360" w:lineRule="auto"/>
        <w:rPr>
          <w:lang w:eastAsia="en-US"/>
        </w:rPr>
      </w:pPr>
      <w:r w:rsidRPr="0011474D">
        <w:rPr>
          <w:lang w:eastAsia="en-US"/>
        </w:rPr>
        <w:t>There are no other cha</w:t>
      </w:r>
      <w:r w:rsidR="0011474D">
        <w:rPr>
          <w:lang w:eastAsia="en-US"/>
        </w:rPr>
        <w:t>nges to the monitoring on-si</w:t>
      </w:r>
      <w:r w:rsidR="00187CE6">
        <w:rPr>
          <w:lang w:eastAsia="en-US"/>
        </w:rPr>
        <w:t xml:space="preserve">te. Schedule 3, table S3.1 </w:t>
      </w:r>
      <w:r w:rsidR="0011474D">
        <w:rPr>
          <w:lang w:eastAsia="en-US"/>
        </w:rPr>
        <w:t>has been amended to incorporate this change.</w:t>
      </w:r>
    </w:p>
    <w:p w14:paraId="1645B068" w14:textId="2A53262E" w:rsidR="00AA369D" w:rsidRPr="00204DBB" w:rsidRDefault="00AA369D" w:rsidP="002F4E04">
      <w:pPr>
        <w:spacing w:line="360" w:lineRule="auto"/>
        <w:rPr>
          <w:color w:val="FF0000"/>
          <w:lang w:eastAsia="en-US"/>
        </w:rPr>
      </w:pPr>
    </w:p>
    <w:p w14:paraId="04F39B45" w14:textId="71CF1588" w:rsidR="00896D2A" w:rsidRPr="00611ACF" w:rsidRDefault="00611ACF" w:rsidP="002F4E04">
      <w:pPr>
        <w:pStyle w:val="Heading2"/>
        <w:spacing w:before="0" w:after="0" w:line="360" w:lineRule="auto"/>
        <w:rPr>
          <w:color w:val="008080"/>
        </w:rPr>
      </w:pPr>
      <w:bookmarkStart w:id="62" w:name="_Toc529525665"/>
      <w:r>
        <w:rPr>
          <w:color w:val="008080"/>
        </w:rPr>
        <w:lastRenderedPageBreak/>
        <w:t xml:space="preserve">     </w:t>
      </w:r>
      <w:r w:rsidR="00AD795F" w:rsidRPr="00611ACF">
        <w:rPr>
          <w:color w:val="008080"/>
        </w:rPr>
        <w:t>6.</w:t>
      </w:r>
      <w:r w:rsidR="00DF2BAA">
        <w:rPr>
          <w:color w:val="008080"/>
        </w:rPr>
        <w:t>4</w:t>
      </w:r>
      <w:r w:rsidR="00EF5E7B" w:rsidRPr="00611ACF">
        <w:rPr>
          <w:color w:val="008080"/>
        </w:rPr>
        <w:t xml:space="preserve"> </w:t>
      </w:r>
      <w:r w:rsidR="00896D2A" w:rsidRPr="00611ACF">
        <w:rPr>
          <w:color w:val="008080"/>
        </w:rPr>
        <w:t>Reporting</w:t>
      </w:r>
      <w:bookmarkEnd w:id="58"/>
      <w:bookmarkEnd w:id="62"/>
    </w:p>
    <w:p w14:paraId="1098671B" w14:textId="77777777" w:rsidR="00896D2A" w:rsidRPr="00611ACF" w:rsidRDefault="00896D2A" w:rsidP="002F4E04">
      <w:pPr>
        <w:spacing w:line="360" w:lineRule="auto"/>
        <w:rPr>
          <w:lang w:eastAsia="en-US"/>
        </w:rPr>
      </w:pPr>
    </w:p>
    <w:p w14:paraId="04137CF6" w14:textId="6B47D352" w:rsidR="007B5158" w:rsidRPr="00204DBB" w:rsidRDefault="009131B6" w:rsidP="00DF2BAA">
      <w:pPr>
        <w:spacing w:line="360" w:lineRule="auto"/>
        <w:rPr>
          <w:color w:val="FF0000"/>
        </w:rPr>
      </w:pPr>
      <w:bookmarkStart w:id="63" w:name="_Toc453078000"/>
      <w:r w:rsidRPr="00611ACF">
        <w:rPr>
          <w:lang w:eastAsia="en-US"/>
        </w:rPr>
        <w:t xml:space="preserve">As above, </w:t>
      </w:r>
      <w:r w:rsidR="00394692" w:rsidRPr="00611ACF">
        <w:rPr>
          <w:lang w:eastAsia="en-US"/>
        </w:rPr>
        <w:t>the emissions from Stack A</w:t>
      </w:r>
      <w:r w:rsidR="00611ACF">
        <w:rPr>
          <w:lang w:eastAsia="en-US"/>
        </w:rPr>
        <w:t>1</w:t>
      </w:r>
      <w:r w:rsidR="00394692" w:rsidRPr="00611ACF">
        <w:rPr>
          <w:lang w:eastAsia="en-US"/>
        </w:rPr>
        <w:t xml:space="preserve"> shall be reported to NRW to demonstrate complian</w:t>
      </w:r>
      <w:r w:rsidR="002519E9">
        <w:rPr>
          <w:lang w:eastAsia="en-US"/>
        </w:rPr>
        <w:t>ce, all other reporting in the p</w:t>
      </w:r>
      <w:r w:rsidR="00394692" w:rsidRPr="00611ACF">
        <w:rPr>
          <w:lang w:eastAsia="en-US"/>
        </w:rPr>
        <w:t>ermit is unchanged</w:t>
      </w:r>
      <w:r w:rsidR="002B336A" w:rsidRPr="00611ACF">
        <w:rPr>
          <w:lang w:eastAsia="en-US"/>
        </w:rPr>
        <w:t>.</w:t>
      </w:r>
      <w:bookmarkEnd w:id="63"/>
    </w:p>
    <w:sectPr w:rsidR="007B5158" w:rsidRPr="00204DBB">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E7571" w14:textId="77777777" w:rsidR="00F95810" w:rsidRDefault="00F95810">
      <w:r>
        <w:separator/>
      </w:r>
    </w:p>
  </w:endnote>
  <w:endnote w:type="continuationSeparator" w:id="0">
    <w:p w14:paraId="52584488" w14:textId="77777777" w:rsidR="00F95810" w:rsidRDefault="00F9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FAA4" w14:textId="77777777" w:rsidR="002540E8" w:rsidRDefault="002540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1E67179" w14:textId="77777777" w:rsidR="002540E8" w:rsidRDefault="00254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6" w:type="dxa"/>
      <w:tblInd w:w="-1153" w:type="dxa"/>
      <w:tblLayout w:type="fixed"/>
      <w:tblLook w:val="0000" w:firstRow="0" w:lastRow="0" w:firstColumn="0" w:lastColumn="0" w:noHBand="0" w:noVBand="0"/>
    </w:tblPr>
    <w:tblGrid>
      <w:gridCol w:w="3529"/>
      <w:gridCol w:w="1789"/>
      <w:gridCol w:w="2926"/>
      <w:gridCol w:w="2392"/>
    </w:tblGrid>
    <w:tr w:rsidR="002540E8" w:rsidRPr="00DF5FF5" w14:paraId="37F8D3C8" w14:textId="77777777" w:rsidTr="00C47906">
      <w:trPr>
        <w:trHeight w:val="284"/>
      </w:trPr>
      <w:tc>
        <w:tcPr>
          <w:tcW w:w="3529" w:type="dxa"/>
        </w:tcPr>
        <w:p w14:paraId="180285B9" w14:textId="77777777" w:rsidR="002540E8" w:rsidRPr="005D3B53" w:rsidRDefault="002540E8" w:rsidP="00C47906">
          <w:pPr>
            <w:tabs>
              <w:tab w:val="left" w:pos="4335"/>
              <w:tab w:val="right" w:pos="10348"/>
            </w:tabs>
            <w:rPr>
              <w:rStyle w:val="PageNumber"/>
              <w:rFonts w:cs="Arial"/>
              <w:color w:val="0091A5"/>
              <w:lang w:val="en-US"/>
            </w:rPr>
          </w:pPr>
          <w:r w:rsidRPr="005D3B53">
            <w:rPr>
              <w:bCs/>
              <w:color w:val="0091A5"/>
              <w:sz w:val="20"/>
            </w:rPr>
            <w:t>www.naturalresourceswales.gov.uk</w:t>
          </w:r>
          <w:r w:rsidRPr="005D3B53">
            <w:rPr>
              <w:bCs/>
              <w:color w:val="0091A5"/>
            </w:rPr>
            <w:t xml:space="preserve"> </w:t>
          </w:r>
        </w:p>
      </w:tc>
      <w:tc>
        <w:tcPr>
          <w:tcW w:w="1789" w:type="dxa"/>
        </w:tcPr>
        <w:p w14:paraId="33D0C208" w14:textId="77777777" w:rsidR="002540E8" w:rsidRPr="005D3B53" w:rsidRDefault="002540E8" w:rsidP="00C47906">
          <w:pPr>
            <w:tabs>
              <w:tab w:val="left" w:pos="4335"/>
              <w:tab w:val="right" w:pos="10348"/>
            </w:tabs>
            <w:rPr>
              <w:rStyle w:val="PageNumber"/>
              <w:rFonts w:cs="Arial"/>
              <w:color w:val="808000"/>
              <w:lang w:val="en-US"/>
            </w:rPr>
          </w:pPr>
        </w:p>
      </w:tc>
      <w:tc>
        <w:tcPr>
          <w:tcW w:w="2926" w:type="dxa"/>
        </w:tcPr>
        <w:p w14:paraId="6AB06CBE" w14:textId="3D67B7ED" w:rsidR="002540E8" w:rsidRPr="005D3B53" w:rsidRDefault="00821D73" w:rsidP="00C47906">
          <w:pPr>
            <w:tabs>
              <w:tab w:val="left" w:pos="4335"/>
              <w:tab w:val="right" w:pos="10348"/>
            </w:tabs>
            <w:rPr>
              <w:rStyle w:val="PageNumber"/>
              <w:rFonts w:cs="Arial"/>
              <w:color w:val="0091A5"/>
              <w:lang w:val="en-US"/>
            </w:rPr>
          </w:pPr>
          <w:r w:rsidRPr="005D3B53">
            <w:rPr>
              <w:rStyle w:val="PageNumber"/>
              <w:rFonts w:cs="Arial"/>
              <w:color w:val="0091A5"/>
              <w:sz w:val="18"/>
              <w:lang w:val="en-US"/>
            </w:rPr>
            <w:t xml:space="preserve">Issued </w:t>
          </w:r>
          <w:r w:rsidR="005D3B53">
            <w:rPr>
              <w:rStyle w:val="PageNumber"/>
              <w:rFonts w:cs="Arial"/>
              <w:color w:val="0091A5"/>
              <w:sz w:val="18"/>
              <w:lang w:val="en-US"/>
            </w:rPr>
            <w:t>14</w:t>
          </w:r>
          <w:r w:rsidRPr="005D3B53">
            <w:rPr>
              <w:rStyle w:val="PageNumber"/>
              <w:rFonts w:cs="Arial"/>
              <w:color w:val="0091A5"/>
              <w:sz w:val="18"/>
              <w:lang w:val="en-US"/>
            </w:rPr>
            <w:t>/0</w:t>
          </w:r>
          <w:r w:rsidR="005D3B53">
            <w:rPr>
              <w:rStyle w:val="PageNumber"/>
              <w:rFonts w:cs="Arial"/>
              <w:color w:val="0091A5"/>
              <w:sz w:val="18"/>
              <w:lang w:val="en-US"/>
            </w:rPr>
            <w:t>3</w:t>
          </w:r>
          <w:r w:rsidRPr="005D3B53">
            <w:rPr>
              <w:rStyle w:val="PageNumber"/>
              <w:rFonts w:cs="Arial"/>
              <w:color w:val="0091A5"/>
              <w:sz w:val="18"/>
              <w:lang w:val="en-US"/>
            </w:rPr>
            <w:t>/19</w:t>
          </w:r>
        </w:p>
      </w:tc>
      <w:tc>
        <w:tcPr>
          <w:tcW w:w="2392" w:type="dxa"/>
        </w:tcPr>
        <w:p w14:paraId="0D48ABF0" w14:textId="50262C5B" w:rsidR="002540E8" w:rsidRPr="00DF5FF5" w:rsidRDefault="002540E8" w:rsidP="00C47906">
          <w:pPr>
            <w:tabs>
              <w:tab w:val="left" w:pos="4335"/>
              <w:tab w:val="right" w:pos="10348"/>
            </w:tabs>
            <w:jc w:val="right"/>
            <w:rPr>
              <w:rStyle w:val="PageNumber"/>
              <w:rFonts w:cs="Arial"/>
              <w:color w:val="0091A5"/>
              <w:sz w:val="20"/>
              <w:lang w:val="en-US"/>
            </w:rPr>
          </w:pPr>
          <w:r w:rsidRPr="005D3B53">
            <w:rPr>
              <w:rStyle w:val="PageNumber"/>
              <w:rFonts w:cs="Arial"/>
              <w:sz w:val="20"/>
              <w:lang w:val="en-US"/>
            </w:rPr>
            <w:t>Page</w:t>
          </w:r>
          <w:r w:rsidRPr="005D3B53">
            <w:rPr>
              <w:rStyle w:val="PageNumber"/>
              <w:rFonts w:cs="Arial"/>
              <w:color w:val="0091A5"/>
              <w:sz w:val="20"/>
              <w:lang w:val="en-US"/>
            </w:rPr>
            <w:t xml:space="preserve"> </w:t>
          </w:r>
          <w:r w:rsidRPr="005D3B53">
            <w:rPr>
              <w:rStyle w:val="PageNumber"/>
              <w:rFonts w:cs="Arial"/>
              <w:b/>
              <w:color w:val="0091A5"/>
              <w:sz w:val="20"/>
              <w:lang w:val="en-US"/>
            </w:rPr>
            <w:fldChar w:fldCharType="begin"/>
          </w:r>
          <w:r w:rsidRPr="005D3B53">
            <w:rPr>
              <w:rStyle w:val="PageNumber"/>
              <w:rFonts w:cs="Arial"/>
              <w:b/>
              <w:color w:val="0091A5"/>
              <w:sz w:val="20"/>
              <w:lang w:val="en-US"/>
            </w:rPr>
            <w:instrText xml:space="preserve"> PAGE </w:instrText>
          </w:r>
          <w:r w:rsidRPr="005D3B53">
            <w:rPr>
              <w:rStyle w:val="PageNumber"/>
              <w:rFonts w:cs="Arial"/>
              <w:b/>
              <w:color w:val="0091A5"/>
              <w:sz w:val="20"/>
              <w:lang w:val="en-US"/>
            </w:rPr>
            <w:fldChar w:fldCharType="separate"/>
          </w:r>
          <w:r w:rsidRPr="005D3B53">
            <w:rPr>
              <w:rStyle w:val="PageNumber"/>
              <w:rFonts w:cs="Arial"/>
              <w:b/>
              <w:noProof/>
              <w:color w:val="0091A5"/>
              <w:sz w:val="20"/>
              <w:lang w:val="en-US"/>
            </w:rPr>
            <w:t>7</w:t>
          </w:r>
          <w:r w:rsidRPr="005D3B53">
            <w:rPr>
              <w:rStyle w:val="PageNumber"/>
              <w:rFonts w:cs="Arial"/>
              <w:b/>
              <w:color w:val="0091A5"/>
              <w:sz w:val="20"/>
              <w:lang w:val="en-US"/>
            </w:rPr>
            <w:fldChar w:fldCharType="end"/>
          </w:r>
          <w:r w:rsidRPr="005D3B53">
            <w:rPr>
              <w:rStyle w:val="PageNumber"/>
              <w:rFonts w:cs="Arial"/>
              <w:b/>
              <w:color w:val="0091A5"/>
              <w:sz w:val="20"/>
              <w:lang w:val="en-US"/>
            </w:rPr>
            <w:t xml:space="preserve"> </w:t>
          </w:r>
          <w:r w:rsidRPr="005D3B53">
            <w:rPr>
              <w:rStyle w:val="PageNumber"/>
              <w:rFonts w:cs="Arial"/>
              <w:sz w:val="20"/>
              <w:lang w:val="en-US"/>
            </w:rPr>
            <w:t>of</w:t>
          </w:r>
          <w:r w:rsidRPr="005D3B53">
            <w:rPr>
              <w:rStyle w:val="PageNumber"/>
              <w:rFonts w:cs="Arial"/>
              <w:color w:val="0091A5"/>
              <w:sz w:val="20"/>
              <w:lang w:val="en-US"/>
            </w:rPr>
            <w:t xml:space="preserve"> </w:t>
          </w:r>
          <w:r w:rsidRPr="005D3B53">
            <w:rPr>
              <w:rStyle w:val="PageNumber"/>
              <w:rFonts w:cs="Arial"/>
              <w:color w:val="0091A5"/>
              <w:sz w:val="20"/>
              <w:lang w:val="en-US"/>
            </w:rPr>
            <w:fldChar w:fldCharType="begin"/>
          </w:r>
          <w:r w:rsidRPr="005D3B53">
            <w:rPr>
              <w:rStyle w:val="PageNumber"/>
              <w:rFonts w:cs="Arial"/>
              <w:color w:val="0091A5"/>
              <w:sz w:val="20"/>
              <w:lang w:val="en-US"/>
            </w:rPr>
            <w:instrText xml:space="preserve"> NUMPAGES </w:instrText>
          </w:r>
          <w:r w:rsidRPr="005D3B53">
            <w:rPr>
              <w:rStyle w:val="PageNumber"/>
              <w:rFonts w:cs="Arial"/>
              <w:color w:val="0091A5"/>
              <w:sz w:val="20"/>
              <w:lang w:val="en-US"/>
            </w:rPr>
            <w:fldChar w:fldCharType="separate"/>
          </w:r>
          <w:r w:rsidRPr="005D3B53">
            <w:rPr>
              <w:rStyle w:val="PageNumber"/>
              <w:rFonts w:cs="Arial"/>
              <w:noProof/>
              <w:color w:val="0091A5"/>
              <w:sz w:val="20"/>
              <w:lang w:val="en-US"/>
            </w:rPr>
            <w:t>38</w:t>
          </w:r>
          <w:r w:rsidRPr="005D3B53">
            <w:rPr>
              <w:rStyle w:val="PageNumber"/>
              <w:rFonts w:cs="Arial"/>
              <w:color w:val="0091A5"/>
              <w:sz w:val="20"/>
              <w:lang w:val="en-US"/>
            </w:rPr>
            <w:fldChar w:fldCharType="end"/>
          </w:r>
        </w:p>
      </w:tc>
    </w:tr>
  </w:tbl>
  <w:p w14:paraId="5FE15EF8" w14:textId="77777777" w:rsidR="002540E8" w:rsidRPr="00B602B8" w:rsidRDefault="002540E8" w:rsidP="00C47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6" w:type="dxa"/>
      <w:tblInd w:w="-1153" w:type="dxa"/>
      <w:tblLayout w:type="fixed"/>
      <w:tblLook w:val="0000" w:firstRow="0" w:lastRow="0" w:firstColumn="0" w:lastColumn="0" w:noHBand="0" w:noVBand="0"/>
    </w:tblPr>
    <w:tblGrid>
      <w:gridCol w:w="3529"/>
      <w:gridCol w:w="1789"/>
      <w:gridCol w:w="2926"/>
      <w:gridCol w:w="2392"/>
    </w:tblGrid>
    <w:tr w:rsidR="002540E8" w:rsidRPr="006A23C4" w14:paraId="670F70BC" w14:textId="77777777" w:rsidTr="005D3B53">
      <w:trPr>
        <w:trHeight w:val="284"/>
      </w:trPr>
      <w:tc>
        <w:tcPr>
          <w:tcW w:w="3529" w:type="dxa"/>
        </w:tcPr>
        <w:p w14:paraId="4C40C7C2" w14:textId="77777777" w:rsidR="002540E8" w:rsidRPr="000E43B7" w:rsidRDefault="002540E8" w:rsidP="00C47906">
          <w:pPr>
            <w:tabs>
              <w:tab w:val="left" w:pos="4335"/>
              <w:tab w:val="right" w:pos="10348"/>
            </w:tabs>
            <w:rPr>
              <w:rStyle w:val="PageNumber"/>
              <w:rFonts w:cs="Arial"/>
              <w:color w:val="0091A5"/>
              <w:lang w:val="en-US"/>
            </w:rPr>
          </w:pPr>
          <w:r w:rsidRPr="000E43B7">
            <w:rPr>
              <w:bCs/>
              <w:color w:val="0091A5"/>
              <w:sz w:val="20"/>
            </w:rPr>
            <w:t>www.naturalresourceswales.gov.uk</w:t>
          </w:r>
          <w:r w:rsidRPr="000E43B7">
            <w:rPr>
              <w:bCs/>
              <w:color w:val="0091A5"/>
            </w:rPr>
            <w:t xml:space="preserve"> </w:t>
          </w:r>
        </w:p>
      </w:tc>
      <w:tc>
        <w:tcPr>
          <w:tcW w:w="1789" w:type="dxa"/>
          <w:shd w:val="clear" w:color="auto" w:fill="auto"/>
        </w:tcPr>
        <w:p w14:paraId="6C3C2EB2" w14:textId="77777777" w:rsidR="002540E8" w:rsidRPr="005D3B53" w:rsidRDefault="002540E8" w:rsidP="00C47906">
          <w:pPr>
            <w:tabs>
              <w:tab w:val="left" w:pos="4335"/>
              <w:tab w:val="right" w:pos="10348"/>
            </w:tabs>
            <w:rPr>
              <w:rStyle w:val="PageNumber"/>
              <w:rFonts w:cs="Arial"/>
              <w:color w:val="808000"/>
              <w:lang w:val="en-US"/>
            </w:rPr>
          </w:pPr>
        </w:p>
      </w:tc>
      <w:tc>
        <w:tcPr>
          <w:tcW w:w="2926" w:type="dxa"/>
          <w:shd w:val="clear" w:color="auto" w:fill="auto"/>
        </w:tcPr>
        <w:p w14:paraId="5BD85EF8" w14:textId="2330CAAB" w:rsidR="002540E8" w:rsidRPr="005D3B53" w:rsidRDefault="00821D73" w:rsidP="00C47906">
          <w:pPr>
            <w:tabs>
              <w:tab w:val="left" w:pos="4335"/>
              <w:tab w:val="right" w:pos="10348"/>
            </w:tabs>
            <w:rPr>
              <w:rStyle w:val="PageNumber"/>
              <w:rFonts w:cs="Arial"/>
              <w:color w:val="0091A5"/>
              <w:lang w:val="en-US"/>
            </w:rPr>
          </w:pPr>
          <w:r w:rsidRPr="005D3B53">
            <w:rPr>
              <w:rStyle w:val="PageNumber"/>
              <w:rFonts w:cs="Arial"/>
              <w:color w:val="0091A5"/>
              <w:sz w:val="20"/>
              <w:lang w:val="en-US"/>
            </w:rPr>
            <w:t xml:space="preserve">Issued </w:t>
          </w:r>
          <w:r w:rsidR="005D3B53">
            <w:rPr>
              <w:rStyle w:val="PageNumber"/>
              <w:rFonts w:cs="Arial"/>
              <w:color w:val="0091A5"/>
              <w:sz w:val="20"/>
              <w:lang w:val="en-US"/>
            </w:rPr>
            <w:t>14</w:t>
          </w:r>
          <w:r w:rsidRPr="005D3B53">
            <w:rPr>
              <w:rStyle w:val="PageNumber"/>
              <w:rFonts w:cs="Arial"/>
              <w:color w:val="0091A5"/>
              <w:sz w:val="20"/>
              <w:lang w:val="en-US"/>
            </w:rPr>
            <w:t>/0</w:t>
          </w:r>
          <w:r w:rsidR="005D3B53">
            <w:rPr>
              <w:rStyle w:val="PageNumber"/>
              <w:rFonts w:cs="Arial"/>
              <w:color w:val="0091A5"/>
              <w:sz w:val="20"/>
              <w:lang w:val="en-US"/>
            </w:rPr>
            <w:t>3</w:t>
          </w:r>
          <w:r w:rsidRPr="005D3B53">
            <w:rPr>
              <w:rStyle w:val="PageNumber"/>
              <w:rFonts w:cs="Arial"/>
              <w:color w:val="0091A5"/>
              <w:sz w:val="20"/>
              <w:lang w:val="en-US"/>
            </w:rPr>
            <w:t>/19</w:t>
          </w:r>
        </w:p>
      </w:tc>
      <w:tc>
        <w:tcPr>
          <w:tcW w:w="2392" w:type="dxa"/>
        </w:tcPr>
        <w:p w14:paraId="16C0371F" w14:textId="4FBA863C" w:rsidR="002540E8" w:rsidRPr="006A23C4" w:rsidRDefault="002540E8" w:rsidP="00C47906">
          <w:pPr>
            <w:tabs>
              <w:tab w:val="left" w:pos="4335"/>
              <w:tab w:val="right" w:pos="10348"/>
            </w:tabs>
            <w:jc w:val="right"/>
            <w:rPr>
              <w:rStyle w:val="PageNumber"/>
              <w:rFonts w:cs="Arial"/>
              <w:color w:val="0091A5"/>
              <w:lang w:val="en-US"/>
            </w:rPr>
          </w:pPr>
          <w:r w:rsidRPr="006A23C4">
            <w:rPr>
              <w:rStyle w:val="PageNumber"/>
              <w:rFonts w:cs="Arial"/>
              <w:lang w:val="en-US"/>
            </w:rPr>
            <w:t>Page</w:t>
          </w:r>
          <w:r w:rsidRPr="006A23C4">
            <w:rPr>
              <w:rStyle w:val="PageNumber"/>
              <w:rFonts w:cs="Arial"/>
              <w:color w:val="0091A5"/>
              <w:lang w:val="en-US"/>
            </w:rPr>
            <w:t xml:space="preserve"> </w:t>
          </w:r>
          <w:r w:rsidRPr="006A23C4">
            <w:rPr>
              <w:rStyle w:val="PageNumber"/>
              <w:rFonts w:cs="Arial"/>
              <w:b/>
              <w:color w:val="0091A5"/>
              <w:lang w:val="en-US"/>
            </w:rPr>
            <w:fldChar w:fldCharType="begin"/>
          </w:r>
          <w:r w:rsidRPr="006A23C4">
            <w:rPr>
              <w:rStyle w:val="PageNumber"/>
              <w:rFonts w:cs="Arial"/>
              <w:b/>
              <w:color w:val="0091A5"/>
              <w:lang w:val="en-US"/>
            </w:rPr>
            <w:instrText xml:space="preserve"> PAGE </w:instrText>
          </w:r>
          <w:r w:rsidRPr="006A23C4">
            <w:rPr>
              <w:rStyle w:val="PageNumber"/>
              <w:rFonts w:cs="Arial"/>
              <w:b/>
              <w:color w:val="0091A5"/>
              <w:lang w:val="en-US"/>
            </w:rPr>
            <w:fldChar w:fldCharType="separate"/>
          </w:r>
          <w:r>
            <w:rPr>
              <w:rStyle w:val="PageNumber"/>
              <w:rFonts w:cs="Arial"/>
              <w:b/>
              <w:noProof/>
              <w:color w:val="0091A5"/>
              <w:lang w:val="en-US"/>
            </w:rPr>
            <w:t>1</w:t>
          </w:r>
          <w:r w:rsidRPr="006A23C4">
            <w:rPr>
              <w:rStyle w:val="PageNumber"/>
              <w:rFonts w:cs="Arial"/>
              <w:b/>
              <w:color w:val="0091A5"/>
              <w:lang w:val="en-US"/>
            </w:rPr>
            <w:fldChar w:fldCharType="end"/>
          </w:r>
          <w:r w:rsidRPr="006A23C4">
            <w:rPr>
              <w:rStyle w:val="PageNumber"/>
              <w:rFonts w:cs="Arial"/>
              <w:b/>
              <w:color w:val="0091A5"/>
              <w:lang w:val="en-US"/>
            </w:rPr>
            <w:t xml:space="preserve"> </w:t>
          </w:r>
          <w:r w:rsidRPr="006A23C4">
            <w:rPr>
              <w:rStyle w:val="PageNumber"/>
              <w:rFonts w:cs="Arial"/>
              <w:lang w:val="en-US"/>
            </w:rPr>
            <w:t>of</w:t>
          </w:r>
          <w:r w:rsidRPr="006A23C4">
            <w:rPr>
              <w:rStyle w:val="PageNumber"/>
              <w:rFonts w:cs="Arial"/>
              <w:color w:val="0091A5"/>
              <w:lang w:val="en-US"/>
            </w:rPr>
            <w:t xml:space="preserve"> </w:t>
          </w:r>
          <w:r w:rsidRPr="006A23C4">
            <w:rPr>
              <w:rStyle w:val="PageNumber"/>
              <w:rFonts w:cs="Arial"/>
              <w:color w:val="0091A5"/>
              <w:lang w:val="en-US"/>
            </w:rPr>
            <w:fldChar w:fldCharType="begin"/>
          </w:r>
          <w:r w:rsidRPr="006A23C4">
            <w:rPr>
              <w:rStyle w:val="PageNumber"/>
              <w:rFonts w:cs="Arial"/>
              <w:color w:val="0091A5"/>
              <w:lang w:val="en-US"/>
            </w:rPr>
            <w:instrText xml:space="preserve"> NUMPAGES </w:instrText>
          </w:r>
          <w:r w:rsidRPr="006A23C4">
            <w:rPr>
              <w:rStyle w:val="PageNumber"/>
              <w:rFonts w:cs="Arial"/>
              <w:color w:val="0091A5"/>
              <w:lang w:val="en-US"/>
            </w:rPr>
            <w:fldChar w:fldCharType="separate"/>
          </w:r>
          <w:r>
            <w:rPr>
              <w:rStyle w:val="PageNumber"/>
              <w:rFonts w:cs="Arial"/>
              <w:noProof/>
              <w:color w:val="0091A5"/>
              <w:lang w:val="en-US"/>
            </w:rPr>
            <w:t>38</w:t>
          </w:r>
          <w:r w:rsidRPr="006A23C4">
            <w:rPr>
              <w:rStyle w:val="PageNumber"/>
              <w:rFonts w:cs="Arial"/>
              <w:color w:val="0091A5"/>
              <w:lang w:val="en-US"/>
            </w:rPr>
            <w:fldChar w:fldCharType="end"/>
          </w:r>
        </w:p>
      </w:tc>
    </w:tr>
  </w:tbl>
  <w:p w14:paraId="5664B948" w14:textId="77777777" w:rsidR="002540E8" w:rsidRDefault="002540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6" w:type="dxa"/>
      <w:tblInd w:w="-1153" w:type="dxa"/>
      <w:tblLayout w:type="fixed"/>
      <w:tblLook w:val="0000" w:firstRow="0" w:lastRow="0" w:firstColumn="0" w:lastColumn="0" w:noHBand="0" w:noVBand="0"/>
    </w:tblPr>
    <w:tblGrid>
      <w:gridCol w:w="3529"/>
      <w:gridCol w:w="1789"/>
      <w:gridCol w:w="2926"/>
      <w:gridCol w:w="2392"/>
    </w:tblGrid>
    <w:tr w:rsidR="002540E8" w:rsidRPr="00DF5FF5" w14:paraId="28882F5C" w14:textId="77777777" w:rsidTr="00C47906">
      <w:trPr>
        <w:trHeight w:val="284"/>
      </w:trPr>
      <w:tc>
        <w:tcPr>
          <w:tcW w:w="3529" w:type="dxa"/>
        </w:tcPr>
        <w:p w14:paraId="3009C4C3" w14:textId="77777777" w:rsidR="002540E8" w:rsidRPr="000E43B7" w:rsidRDefault="002540E8" w:rsidP="00C47906">
          <w:pPr>
            <w:tabs>
              <w:tab w:val="left" w:pos="4335"/>
              <w:tab w:val="right" w:pos="10348"/>
            </w:tabs>
            <w:rPr>
              <w:rStyle w:val="PageNumber"/>
              <w:rFonts w:cs="Arial"/>
              <w:color w:val="0091A5"/>
              <w:lang w:val="en-US"/>
            </w:rPr>
          </w:pPr>
          <w:r w:rsidRPr="000E43B7">
            <w:rPr>
              <w:bCs/>
              <w:color w:val="0091A5"/>
              <w:sz w:val="20"/>
            </w:rPr>
            <w:t>www.naturalresourceswales.gov.uk</w:t>
          </w:r>
          <w:r w:rsidRPr="000E43B7">
            <w:rPr>
              <w:bCs/>
              <w:color w:val="0091A5"/>
            </w:rPr>
            <w:t xml:space="preserve"> </w:t>
          </w:r>
        </w:p>
      </w:tc>
      <w:tc>
        <w:tcPr>
          <w:tcW w:w="1789" w:type="dxa"/>
        </w:tcPr>
        <w:p w14:paraId="01CE4AE1" w14:textId="77777777" w:rsidR="002540E8" w:rsidRPr="006356F8" w:rsidRDefault="002540E8" w:rsidP="00C47906">
          <w:pPr>
            <w:tabs>
              <w:tab w:val="left" w:pos="4335"/>
              <w:tab w:val="right" w:pos="10348"/>
            </w:tabs>
            <w:rPr>
              <w:rStyle w:val="PageNumber"/>
              <w:rFonts w:cs="Arial"/>
              <w:color w:val="808000"/>
              <w:sz w:val="20"/>
              <w:lang w:val="en-US"/>
            </w:rPr>
          </w:pPr>
        </w:p>
      </w:tc>
      <w:tc>
        <w:tcPr>
          <w:tcW w:w="2926" w:type="dxa"/>
        </w:tcPr>
        <w:p w14:paraId="621B4BA4" w14:textId="0350075D" w:rsidR="002540E8" w:rsidRPr="006356F8" w:rsidRDefault="002540E8" w:rsidP="00C47906">
          <w:pPr>
            <w:tabs>
              <w:tab w:val="left" w:pos="4335"/>
              <w:tab w:val="right" w:pos="10348"/>
            </w:tabs>
            <w:rPr>
              <w:rStyle w:val="PageNumber"/>
              <w:rFonts w:cs="Arial"/>
              <w:color w:val="0091A5"/>
              <w:sz w:val="20"/>
              <w:lang w:val="en-US"/>
            </w:rPr>
          </w:pPr>
          <w:r w:rsidRPr="006356F8">
            <w:rPr>
              <w:rStyle w:val="PageNumber"/>
              <w:rFonts w:cs="Arial"/>
              <w:color w:val="0091A5"/>
              <w:sz w:val="20"/>
              <w:lang w:val="en-US"/>
            </w:rPr>
            <w:t xml:space="preserve">Issued </w:t>
          </w:r>
          <w:r w:rsidR="006356F8" w:rsidRPr="006356F8">
            <w:rPr>
              <w:rStyle w:val="PageNumber"/>
              <w:rFonts w:cs="Arial"/>
              <w:color w:val="0091A5"/>
              <w:sz w:val="20"/>
              <w:lang w:val="en-US"/>
            </w:rPr>
            <w:t>14</w:t>
          </w:r>
          <w:r w:rsidRPr="006356F8">
            <w:rPr>
              <w:rStyle w:val="PageNumber"/>
              <w:rFonts w:cs="Arial"/>
              <w:color w:val="0091A5"/>
              <w:sz w:val="20"/>
              <w:lang w:val="en-US"/>
            </w:rPr>
            <w:t>/</w:t>
          </w:r>
          <w:r w:rsidR="006356F8" w:rsidRPr="006356F8">
            <w:rPr>
              <w:rStyle w:val="PageNumber"/>
              <w:rFonts w:cs="Arial"/>
              <w:color w:val="0091A5"/>
              <w:sz w:val="20"/>
              <w:lang w:val="en-US"/>
            </w:rPr>
            <w:t>03</w:t>
          </w:r>
          <w:r w:rsidRPr="006356F8">
            <w:rPr>
              <w:rStyle w:val="PageNumber"/>
              <w:rFonts w:cs="Arial"/>
              <w:color w:val="0091A5"/>
              <w:sz w:val="20"/>
              <w:lang w:val="en-US"/>
            </w:rPr>
            <w:t>/</w:t>
          </w:r>
          <w:r w:rsidR="006356F8" w:rsidRPr="006356F8">
            <w:rPr>
              <w:rStyle w:val="PageNumber"/>
              <w:rFonts w:cs="Arial"/>
              <w:color w:val="0091A5"/>
              <w:sz w:val="20"/>
              <w:lang w:val="en-US"/>
            </w:rPr>
            <w:t>19</w:t>
          </w:r>
          <w:bookmarkStart w:id="64" w:name="_GoBack"/>
          <w:bookmarkEnd w:id="64"/>
        </w:p>
      </w:tc>
      <w:tc>
        <w:tcPr>
          <w:tcW w:w="2392" w:type="dxa"/>
        </w:tcPr>
        <w:p w14:paraId="4C31AB5F" w14:textId="6E9BF817" w:rsidR="002540E8" w:rsidRPr="00DF5FF5" w:rsidRDefault="002540E8" w:rsidP="00C47906">
          <w:pPr>
            <w:tabs>
              <w:tab w:val="left" w:pos="4335"/>
              <w:tab w:val="right" w:pos="10348"/>
            </w:tabs>
            <w:jc w:val="right"/>
            <w:rPr>
              <w:rStyle w:val="PageNumber"/>
              <w:rFonts w:cs="Arial"/>
              <w:color w:val="0091A5"/>
              <w:sz w:val="18"/>
              <w:lang w:val="en-US"/>
            </w:rPr>
          </w:pPr>
          <w:r w:rsidRPr="00DF5FF5">
            <w:rPr>
              <w:rStyle w:val="PageNumber"/>
              <w:rFonts w:cs="Arial"/>
              <w:sz w:val="20"/>
              <w:lang w:val="en-US"/>
            </w:rPr>
            <w:t>Page</w:t>
          </w:r>
          <w:r w:rsidRPr="00DF5FF5">
            <w:rPr>
              <w:rStyle w:val="PageNumber"/>
              <w:rFonts w:cs="Arial"/>
              <w:color w:val="0091A5"/>
              <w:sz w:val="20"/>
              <w:lang w:val="en-US"/>
            </w:rPr>
            <w:t xml:space="preserve"> </w:t>
          </w:r>
          <w:r w:rsidRPr="00DF5FF5">
            <w:rPr>
              <w:rStyle w:val="PageNumber"/>
              <w:rFonts w:cs="Arial"/>
              <w:b/>
              <w:color w:val="0091A5"/>
              <w:sz w:val="20"/>
              <w:lang w:val="en-US"/>
            </w:rPr>
            <w:fldChar w:fldCharType="begin"/>
          </w:r>
          <w:r w:rsidRPr="00DF5FF5">
            <w:rPr>
              <w:rStyle w:val="PageNumber"/>
              <w:rFonts w:cs="Arial"/>
              <w:b/>
              <w:color w:val="0091A5"/>
              <w:sz w:val="20"/>
              <w:lang w:val="en-US"/>
            </w:rPr>
            <w:instrText xml:space="preserve"> PAGE </w:instrText>
          </w:r>
          <w:r w:rsidRPr="00DF5FF5">
            <w:rPr>
              <w:rStyle w:val="PageNumber"/>
              <w:rFonts w:cs="Arial"/>
              <w:b/>
              <w:color w:val="0091A5"/>
              <w:sz w:val="20"/>
              <w:lang w:val="en-US"/>
            </w:rPr>
            <w:fldChar w:fldCharType="separate"/>
          </w:r>
          <w:r w:rsidRPr="00DF5FF5">
            <w:rPr>
              <w:rStyle w:val="PageNumber"/>
              <w:rFonts w:cs="Arial"/>
              <w:b/>
              <w:noProof/>
              <w:color w:val="0091A5"/>
              <w:sz w:val="20"/>
              <w:lang w:val="en-US"/>
            </w:rPr>
            <w:t>38</w:t>
          </w:r>
          <w:r w:rsidRPr="00DF5FF5">
            <w:rPr>
              <w:rStyle w:val="PageNumber"/>
              <w:rFonts w:cs="Arial"/>
              <w:b/>
              <w:color w:val="0091A5"/>
              <w:sz w:val="20"/>
              <w:lang w:val="en-US"/>
            </w:rPr>
            <w:fldChar w:fldCharType="end"/>
          </w:r>
          <w:r w:rsidRPr="00DF5FF5">
            <w:rPr>
              <w:rStyle w:val="PageNumber"/>
              <w:rFonts w:cs="Arial"/>
              <w:b/>
              <w:color w:val="0091A5"/>
              <w:sz w:val="20"/>
              <w:lang w:val="en-US"/>
            </w:rPr>
            <w:t xml:space="preserve"> </w:t>
          </w:r>
          <w:r w:rsidRPr="00DF5FF5">
            <w:rPr>
              <w:rStyle w:val="PageNumber"/>
              <w:rFonts w:cs="Arial"/>
              <w:sz w:val="20"/>
              <w:lang w:val="en-US"/>
            </w:rPr>
            <w:t>of</w:t>
          </w:r>
          <w:r w:rsidRPr="00DF5FF5">
            <w:rPr>
              <w:rStyle w:val="PageNumber"/>
              <w:rFonts w:cs="Arial"/>
              <w:color w:val="0091A5"/>
              <w:sz w:val="20"/>
              <w:lang w:val="en-US"/>
            </w:rPr>
            <w:t xml:space="preserve"> </w:t>
          </w:r>
          <w:r w:rsidRPr="00DF5FF5">
            <w:rPr>
              <w:rStyle w:val="PageNumber"/>
              <w:rFonts w:cs="Arial"/>
              <w:color w:val="0091A5"/>
              <w:sz w:val="20"/>
              <w:lang w:val="en-US"/>
            </w:rPr>
            <w:fldChar w:fldCharType="begin"/>
          </w:r>
          <w:r w:rsidRPr="00DF5FF5">
            <w:rPr>
              <w:rStyle w:val="PageNumber"/>
              <w:rFonts w:cs="Arial"/>
              <w:color w:val="0091A5"/>
              <w:sz w:val="20"/>
              <w:lang w:val="en-US"/>
            </w:rPr>
            <w:instrText xml:space="preserve"> NUMPAGES </w:instrText>
          </w:r>
          <w:r w:rsidRPr="00DF5FF5">
            <w:rPr>
              <w:rStyle w:val="PageNumber"/>
              <w:rFonts w:cs="Arial"/>
              <w:color w:val="0091A5"/>
              <w:sz w:val="20"/>
              <w:lang w:val="en-US"/>
            </w:rPr>
            <w:fldChar w:fldCharType="separate"/>
          </w:r>
          <w:r w:rsidRPr="00DF5FF5">
            <w:rPr>
              <w:rStyle w:val="PageNumber"/>
              <w:rFonts w:cs="Arial"/>
              <w:noProof/>
              <w:color w:val="0091A5"/>
              <w:sz w:val="20"/>
              <w:lang w:val="en-US"/>
            </w:rPr>
            <w:t>38</w:t>
          </w:r>
          <w:r w:rsidRPr="00DF5FF5">
            <w:rPr>
              <w:rStyle w:val="PageNumber"/>
              <w:rFonts w:cs="Arial"/>
              <w:color w:val="0091A5"/>
              <w:sz w:val="20"/>
              <w:lang w:val="en-US"/>
            </w:rPr>
            <w:fldChar w:fldCharType="end"/>
          </w:r>
        </w:p>
      </w:tc>
    </w:tr>
  </w:tbl>
  <w:p w14:paraId="0B8D99B7" w14:textId="77777777" w:rsidR="002540E8" w:rsidRPr="00B602B8" w:rsidRDefault="002540E8" w:rsidP="00C47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6BC97" w14:textId="77777777" w:rsidR="00F95810" w:rsidRDefault="00F95810">
      <w:r>
        <w:separator/>
      </w:r>
    </w:p>
  </w:footnote>
  <w:footnote w:type="continuationSeparator" w:id="0">
    <w:p w14:paraId="40F2111F" w14:textId="77777777" w:rsidR="00F95810" w:rsidRDefault="00F95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1F353" w14:textId="77777777" w:rsidR="005D3B53" w:rsidRDefault="005D3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1A3DD" w14:textId="77777777" w:rsidR="005D3B53" w:rsidRDefault="005D3B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474B" w14:textId="77777777" w:rsidR="002540E8" w:rsidRDefault="002540E8" w:rsidP="00C47906">
    <w:pPr>
      <w:pStyle w:val="Header"/>
      <w:jc w:val="left"/>
    </w:pPr>
    <w:r>
      <w:rPr>
        <w:noProof/>
        <w:lang w:eastAsia="en-GB"/>
      </w:rPr>
      <w:drawing>
        <wp:inline distT="0" distB="0" distL="0" distR="0" wp14:anchorId="18A39179" wp14:editId="56109F34">
          <wp:extent cx="1804670" cy="1237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2376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F7FBA"/>
    <w:multiLevelType w:val="hybridMultilevel"/>
    <w:tmpl w:val="D4787DBC"/>
    <w:lvl w:ilvl="0" w:tplc="217E336E">
      <w:start w:val="1"/>
      <w:numFmt w:val="bullet"/>
      <w:lvlText w:val=""/>
      <w:lvlJc w:val="left"/>
      <w:pPr>
        <w:tabs>
          <w:tab w:val="num" w:pos="1440"/>
        </w:tabs>
        <w:ind w:left="1440" w:hanging="360"/>
      </w:pPr>
      <w:rPr>
        <w:rFonts w:ascii="Symbol" w:hAnsi="Symbol" w:hint="default"/>
        <w:color w:val="0091A5"/>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E4857"/>
    <w:multiLevelType w:val="hybridMultilevel"/>
    <w:tmpl w:val="F66EA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F3C3B"/>
    <w:multiLevelType w:val="hybridMultilevel"/>
    <w:tmpl w:val="D48E0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BD545E"/>
    <w:multiLevelType w:val="multilevel"/>
    <w:tmpl w:val="67DA6CBE"/>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1A64C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0172FE"/>
    <w:multiLevelType w:val="hybridMultilevel"/>
    <w:tmpl w:val="23641F36"/>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91563"/>
    <w:multiLevelType w:val="hybridMultilevel"/>
    <w:tmpl w:val="438E2E20"/>
    <w:lvl w:ilvl="0" w:tplc="08090001">
      <w:start w:val="1"/>
      <w:numFmt w:val="bullet"/>
      <w:lvlText w:val=""/>
      <w:lvlJc w:val="left"/>
      <w:pPr>
        <w:tabs>
          <w:tab w:val="num" w:pos="360"/>
        </w:tabs>
        <w:ind w:left="360" w:hanging="360"/>
      </w:pPr>
      <w:rPr>
        <w:rFonts w:ascii="Symbol" w:hAnsi="Symbol" w:hint="default"/>
        <w:b w:val="0"/>
        <w:i w:val="0"/>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D01AA"/>
    <w:multiLevelType w:val="hybridMultilevel"/>
    <w:tmpl w:val="6F4E7E78"/>
    <w:lvl w:ilvl="0" w:tplc="68CE1A36">
      <w:start w:val="1"/>
      <w:numFmt w:val="bullet"/>
      <w:lvlText w:val=""/>
      <w:lvlJc w:val="left"/>
      <w:pPr>
        <w:tabs>
          <w:tab w:val="num" w:pos="1440"/>
        </w:tabs>
        <w:ind w:left="1440" w:hanging="360"/>
      </w:pPr>
      <w:rPr>
        <w:rFonts w:ascii="Symbol" w:hAnsi="Symbol" w:hint="default"/>
        <w:color w:val="0091A5"/>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E3CA8"/>
    <w:multiLevelType w:val="hybridMultilevel"/>
    <w:tmpl w:val="88CC791A"/>
    <w:lvl w:ilvl="0" w:tplc="BD38B210">
      <w:start w:val="1"/>
      <w:numFmt w:val="bullet"/>
      <w:lvlText w:val="o"/>
      <w:lvlJc w:val="left"/>
      <w:pPr>
        <w:tabs>
          <w:tab w:val="num" w:pos="397"/>
        </w:tabs>
        <w:ind w:left="397" w:hanging="397"/>
      </w:pPr>
      <w:rPr>
        <w:rFonts w:ascii="Courier New" w:hAnsi="Courier New" w:hint="default"/>
        <w:b w:val="0"/>
        <w:i w:val="0"/>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E662E"/>
    <w:multiLevelType w:val="hybridMultilevel"/>
    <w:tmpl w:val="4C720F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E76BA3"/>
    <w:multiLevelType w:val="hybridMultilevel"/>
    <w:tmpl w:val="251C1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8099B"/>
    <w:multiLevelType w:val="hybridMultilevel"/>
    <w:tmpl w:val="2CB8F756"/>
    <w:lvl w:ilvl="0" w:tplc="1A58E380">
      <w:start w:val="5"/>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C44896"/>
    <w:multiLevelType w:val="hybridMultilevel"/>
    <w:tmpl w:val="F148E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7C0059"/>
    <w:multiLevelType w:val="hybridMultilevel"/>
    <w:tmpl w:val="A386BA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2616C3B"/>
    <w:multiLevelType w:val="multilevel"/>
    <w:tmpl w:val="88CC791A"/>
    <w:lvl w:ilvl="0">
      <w:start w:val="1"/>
      <w:numFmt w:val="bullet"/>
      <w:lvlText w:val="o"/>
      <w:lvlJc w:val="left"/>
      <w:pPr>
        <w:tabs>
          <w:tab w:val="num" w:pos="397"/>
        </w:tabs>
        <w:ind w:left="397" w:hanging="397"/>
      </w:pPr>
      <w:rPr>
        <w:rFonts w:ascii="Courier New" w:hAnsi="Courier New" w:hint="default"/>
        <w:b w:val="0"/>
        <w:i w:val="0"/>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CC3439"/>
    <w:multiLevelType w:val="hybridMultilevel"/>
    <w:tmpl w:val="6DF0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73E0C"/>
    <w:multiLevelType w:val="hybridMultilevel"/>
    <w:tmpl w:val="1C040BCE"/>
    <w:lvl w:ilvl="0" w:tplc="959E4AC6">
      <w:start w:val="1"/>
      <w:numFmt w:val="bullet"/>
      <w:lvlText w:val=""/>
      <w:lvlJc w:val="left"/>
      <w:pPr>
        <w:tabs>
          <w:tab w:val="num" w:pos="1797"/>
        </w:tabs>
        <w:ind w:left="1797" w:hanging="360"/>
      </w:pPr>
      <w:rPr>
        <w:rFonts w:ascii="Symbol" w:hAnsi="Symbol" w:hint="default"/>
        <w:sz w:val="20"/>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3AE80A3A"/>
    <w:multiLevelType w:val="hybridMultilevel"/>
    <w:tmpl w:val="E26CE568"/>
    <w:lvl w:ilvl="0" w:tplc="3998EB32">
      <w:start w:val="1"/>
      <w:numFmt w:val="bullet"/>
      <w:lvlText w:val=""/>
      <w:lvlJc w:val="left"/>
      <w:pPr>
        <w:tabs>
          <w:tab w:val="num" w:pos="720"/>
        </w:tabs>
        <w:ind w:left="72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E136F1"/>
    <w:multiLevelType w:val="hybridMultilevel"/>
    <w:tmpl w:val="463A9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C269C"/>
    <w:multiLevelType w:val="multilevel"/>
    <w:tmpl w:val="1EEA6270"/>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6E5CB6"/>
    <w:multiLevelType w:val="hybridMultilevel"/>
    <w:tmpl w:val="10107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61135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9869D6"/>
    <w:multiLevelType w:val="hybridMultilevel"/>
    <w:tmpl w:val="336AF2D0"/>
    <w:lvl w:ilvl="0" w:tplc="CE0678B4">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7020A04"/>
    <w:multiLevelType w:val="hybridMultilevel"/>
    <w:tmpl w:val="4914C41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7B23EFB"/>
    <w:multiLevelType w:val="hybridMultilevel"/>
    <w:tmpl w:val="B29E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F51608"/>
    <w:multiLevelType w:val="hybridMultilevel"/>
    <w:tmpl w:val="E72E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7F1EB2"/>
    <w:multiLevelType w:val="hybridMultilevel"/>
    <w:tmpl w:val="661012DA"/>
    <w:lvl w:ilvl="0" w:tplc="217E336E">
      <w:start w:val="1"/>
      <w:numFmt w:val="bullet"/>
      <w:lvlText w:val=""/>
      <w:lvlJc w:val="left"/>
      <w:pPr>
        <w:tabs>
          <w:tab w:val="num" w:pos="720"/>
        </w:tabs>
        <w:ind w:left="720" w:hanging="360"/>
      </w:pPr>
      <w:rPr>
        <w:rFonts w:ascii="Symbol" w:hAnsi="Symbol" w:hint="default"/>
        <w:color w:val="0091A5"/>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C177DB"/>
    <w:multiLevelType w:val="hybridMultilevel"/>
    <w:tmpl w:val="B48C0D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378FC"/>
    <w:multiLevelType w:val="hybridMultilevel"/>
    <w:tmpl w:val="FA3C8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E60099"/>
    <w:multiLevelType w:val="multilevel"/>
    <w:tmpl w:val="53320080"/>
    <w:lvl w:ilvl="0">
      <w:start w:val="1"/>
      <w:numFmt w:val="bullet"/>
      <w:lvlText w:val="o"/>
      <w:lvlJc w:val="left"/>
      <w:pPr>
        <w:tabs>
          <w:tab w:val="num" w:pos="397"/>
        </w:tabs>
        <w:ind w:left="397" w:hanging="397"/>
      </w:pPr>
      <w:rPr>
        <w:rFonts w:ascii="Courier New" w:hAnsi="Courier New" w:hint="default"/>
        <w:b w:val="0"/>
        <w:i w:val="0"/>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331B71"/>
    <w:multiLevelType w:val="hybridMultilevel"/>
    <w:tmpl w:val="D1428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D64A5D"/>
    <w:multiLevelType w:val="hybridMultilevel"/>
    <w:tmpl w:val="9B5A5E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5E860AB"/>
    <w:multiLevelType w:val="hybridMultilevel"/>
    <w:tmpl w:val="85406534"/>
    <w:lvl w:ilvl="0" w:tplc="93FA6210">
      <w:start w:val="1"/>
      <w:numFmt w:val="bullet"/>
      <w:lvlText w:val=""/>
      <w:lvlJc w:val="left"/>
      <w:pPr>
        <w:tabs>
          <w:tab w:val="num" w:pos="720"/>
        </w:tabs>
        <w:ind w:left="72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1D36E4"/>
    <w:multiLevelType w:val="hybridMultilevel"/>
    <w:tmpl w:val="909AD136"/>
    <w:lvl w:ilvl="0" w:tplc="2CFA016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F04100"/>
    <w:multiLevelType w:val="hybridMultilevel"/>
    <w:tmpl w:val="CCE6384A"/>
    <w:lvl w:ilvl="0" w:tplc="08090001">
      <w:start w:val="1"/>
      <w:numFmt w:val="bullet"/>
      <w:lvlText w:val=""/>
      <w:lvlJc w:val="left"/>
      <w:pPr>
        <w:tabs>
          <w:tab w:val="num" w:pos="360"/>
        </w:tabs>
        <w:ind w:left="360" w:hanging="360"/>
      </w:pPr>
      <w:rPr>
        <w:rFonts w:ascii="Symbol" w:hAnsi="Symbol" w:hint="default"/>
        <w:b w:val="0"/>
        <w:i w:val="0"/>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570CB1"/>
    <w:multiLevelType w:val="hybridMultilevel"/>
    <w:tmpl w:val="DC80BD84"/>
    <w:lvl w:ilvl="0" w:tplc="FAFE8B5C">
      <w:start w:val="1"/>
      <w:numFmt w:val="bullet"/>
      <w:pStyle w:val="DDList"/>
      <w:lvlText w:val=""/>
      <w:lvlJc w:val="left"/>
      <w:pPr>
        <w:ind w:left="788" w:hanging="360"/>
      </w:pPr>
      <w:rPr>
        <w:rFonts w:ascii="Symbol" w:hAnsi="Symbol" w:hint="default"/>
        <w:sz w:val="24"/>
        <w:szCs w:val="24"/>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6" w15:restartNumberingAfterBreak="0">
    <w:nsid w:val="6805527E"/>
    <w:multiLevelType w:val="hybridMultilevel"/>
    <w:tmpl w:val="CDF0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3736C0"/>
    <w:multiLevelType w:val="hybridMultilevel"/>
    <w:tmpl w:val="53320080"/>
    <w:lvl w:ilvl="0" w:tplc="BD38B210">
      <w:start w:val="1"/>
      <w:numFmt w:val="bullet"/>
      <w:lvlText w:val="o"/>
      <w:lvlJc w:val="left"/>
      <w:pPr>
        <w:tabs>
          <w:tab w:val="num" w:pos="397"/>
        </w:tabs>
        <w:ind w:left="397" w:hanging="397"/>
      </w:pPr>
      <w:rPr>
        <w:rFonts w:ascii="Courier New" w:hAnsi="Courier New" w:hint="default"/>
        <w:b w:val="0"/>
        <w:i w:val="0"/>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86464D"/>
    <w:multiLevelType w:val="multilevel"/>
    <w:tmpl w:val="98F8F422"/>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C47B91"/>
    <w:multiLevelType w:val="hybridMultilevel"/>
    <w:tmpl w:val="98F8F422"/>
    <w:lvl w:ilvl="0" w:tplc="C7CEBC5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204DF6"/>
    <w:multiLevelType w:val="hybridMultilevel"/>
    <w:tmpl w:val="536C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F64F3B"/>
    <w:multiLevelType w:val="hybridMultilevel"/>
    <w:tmpl w:val="828A7C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2" w15:restartNumberingAfterBreak="0">
    <w:nsid w:val="79394BDC"/>
    <w:multiLevelType w:val="hybridMultilevel"/>
    <w:tmpl w:val="1DBCFD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D740BF3"/>
    <w:multiLevelType w:val="hybridMultilevel"/>
    <w:tmpl w:val="5DC6C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195F98"/>
    <w:multiLevelType w:val="hybridMultilevel"/>
    <w:tmpl w:val="1EEA6270"/>
    <w:lvl w:ilvl="0" w:tplc="C7CEBC5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7"/>
  </w:num>
  <w:num w:numId="3">
    <w:abstractNumId w:val="29"/>
  </w:num>
  <w:num w:numId="4">
    <w:abstractNumId w:val="6"/>
  </w:num>
  <w:num w:numId="5">
    <w:abstractNumId w:val="10"/>
  </w:num>
  <w:num w:numId="6">
    <w:abstractNumId w:val="8"/>
  </w:num>
  <w:num w:numId="7">
    <w:abstractNumId w:val="14"/>
  </w:num>
  <w:num w:numId="8">
    <w:abstractNumId w:val="34"/>
  </w:num>
  <w:num w:numId="9">
    <w:abstractNumId w:val="44"/>
  </w:num>
  <w:num w:numId="10">
    <w:abstractNumId w:val="19"/>
  </w:num>
  <w:num w:numId="11">
    <w:abstractNumId w:val="32"/>
  </w:num>
  <w:num w:numId="12">
    <w:abstractNumId w:val="39"/>
  </w:num>
  <w:num w:numId="13">
    <w:abstractNumId w:val="38"/>
  </w:num>
  <w:num w:numId="14">
    <w:abstractNumId w:val="17"/>
  </w:num>
  <w:num w:numId="15">
    <w:abstractNumId w:val="26"/>
  </w:num>
  <w:num w:numId="16">
    <w:abstractNumId w:val="11"/>
  </w:num>
  <w:num w:numId="17">
    <w:abstractNumId w:val="33"/>
  </w:num>
  <w:num w:numId="18">
    <w:abstractNumId w:val="0"/>
  </w:num>
  <w:num w:numId="19">
    <w:abstractNumId w:val="16"/>
  </w:num>
  <w:num w:numId="20">
    <w:abstractNumId w:val="7"/>
  </w:num>
  <w:num w:numId="21">
    <w:abstractNumId w:val="12"/>
  </w:num>
  <w:num w:numId="22">
    <w:abstractNumId w:val="3"/>
  </w:num>
  <w:num w:numId="23">
    <w:abstractNumId w:val="21"/>
  </w:num>
  <w:num w:numId="24">
    <w:abstractNumId w:val="35"/>
  </w:num>
  <w:num w:numId="25">
    <w:abstractNumId w:val="22"/>
  </w:num>
  <w:num w:numId="26">
    <w:abstractNumId w:val="23"/>
  </w:num>
  <w:num w:numId="27">
    <w:abstractNumId w:val="9"/>
  </w:num>
  <w:num w:numId="28">
    <w:abstractNumId w:val="42"/>
  </w:num>
  <w:num w:numId="29">
    <w:abstractNumId w:val="36"/>
  </w:num>
  <w:num w:numId="30">
    <w:abstractNumId w:val="40"/>
  </w:num>
  <w:num w:numId="31">
    <w:abstractNumId w:val="1"/>
  </w:num>
  <w:num w:numId="32">
    <w:abstractNumId w:val="43"/>
  </w:num>
  <w:num w:numId="33">
    <w:abstractNumId w:val="25"/>
  </w:num>
  <w:num w:numId="34">
    <w:abstractNumId w:val="20"/>
  </w:num>
  <w:num w:numId="35">
    <w:abstractNumId w:val="28"/>
  </w:num>
  <w:num w:numId="36">
    <w:abstractNumId w:val="35"/>
  </w:num>
  <w:num w:numId="37">
    <w:abstractNumId w:val="27"/>
  </w:num>
  <w:num w:numId="38">
    <w:abstractNumId w:val="5"/>
  </w:num>
  <w:num w:numId="39">
    <w:abstractNumId w:val="15"/>
  </w:num>
  <w:num w:numId="40">
    <w:abstractNumId w:val="31"/>
  </w:num>
  <w:num w:numId="41">
    <w:abstractNumId w:val="2"/>
  </w:num>
  <w:num w:numId="42">
    <w:abstractNumId w:val="18"/>
  </w:num>
  <w:num w:numId="43">
    <w:abstractNumId w:val="13"/>
  </w:num>
  <w:num w:numId="44">
    <w:abstractNumId w:val="30"/>
  </w:num>
  <w:num w:numId="45">
    <w:abstractNumId w:val="41"/>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2A"/>
    <w:rsid w:val="00002143"/>
    <w:rsid w:val="00011781"/>
    <w:rsid w:val="00011F64"/>
    <w:rsid w:val="00012182"/>
    <w:rsid w:val="00027688"/>
    <w:rsid w:val="000310A0"/>
    <w:rsid w:val="000352CD"/>
    <w:rsid w:val="000402F8"/>
    <w:rsid w:val="0004216E"/>
    <w:rsid w:val="000529C5"/>
    <w:rsid w:val="0005420C"/>
    <w:rsid w:val="000606B2"/>
    <w:rsid w:val="00061F49"/>
    <w:rsid w:val="000710A6"/>
    <w:rsid w:val="00073EF6"/>
    <w:rsid w:val="00074F04"/>
    <w:rsid w:val="00081317"/>
    <w:rsid w:val="000A01E9"/>
    <w:rsid w:val="000A1B70"/>
    <w:rsid w:val="000A7499"/>
    <w:rsid w:val="000B3975"/>
    <w:rsid w:val="000B459F"/>
    <w:rsid w:val="000E0F1F"/>
    <w:rsid w:val="000E7E06"/>
    <w:rsid w:val="000F1A7B"/>
    <w:rsid w:val="000F34A9"/>
    <w:rsid w:val="001060A5"/>
    <w:rsid w:val="0010674E"/>
    <w:rsid w:val="00112451"/>
    <w:rsid w:val="0011474D"/>
    <w:rsid w:val="00114E9A"/>
    <w:rsid w:val="00117200"/>
    <w:rsid w:val="00131882"/>
    <w:rsid w:val="00131B11"/>
    <w:rsid w:val="00131FA7"/>
    <w:rsid w:val="00142F70"/>
    <w:rsid w:val="00146574"/>
    <w:rsid w:val="00157F8D"/>
    <w:rsid w:val="00163FBC"/>
    <w:rsid w:val="001806BA"/>
    <w:rsid w:val="00182B22"/>
    <w:rsid w:val="001847B0"/>
    <w:rsid w:val="00187CE6"/>
    <w:rsid w:val="0019292C"/>
    <w:rsid w:val="001A78C2"/>
    <w:rsid w:val="001B50DD"/>
    <w:rsid w:val="001B6B74"/>
    <w:rsid w:val="001C1EFA"/>
    <w:rsid w:val="001C4061"/>
    <w:rsid w:val="001C5095"/>
    <w:rsid w:val="001C7544"/>
    <w:rsid w:val="001C7AF2"/>
    <w:rsid w:val="001D08BE"/>
    <w:rsid w:val="001D0DD5"/>
    <w:rsid w:val="001D69FA"/>
    <w:rsid w:val="001F5A55"/>
    <w:rsid w:val="001F6229"/>
    <w:rsid w:val="00201EEE"/>
    <w:rsid w:val="00202154"/>
    <w:rsid w:val="00203150"/>
    <w:rsid w:val="00204DBB"/>
    <w:rsid w:val="002063BD"/>
    <w:rsid w:val="00207663"/>
    <w:rsid w:val="0021537F"/>
    <w:rsid w:val="00215974"/>
    <w:rsid w:val="00216038"/>
    <w:rsid w:val="00217543"/>
    <w:rsid w:val="00221964"/>
    <w:rsid w:val="002234FC"/>
    <w:rsid w:val="002261A3"/>
    <w:rsid w:val="00251528"/>
    <w:rsid w:val="002519E9"/>
    <w:rsid w:val="00253CC3"/>
    <w:rsid w:val="002540E8"/>
    <w:rsid w:val="00255378"/>
    <w:rsid w:val="002678CC"/>
    <w:rsid w:val="00275149"/>
    <w:rsid w:val="00292F1A"/>
    <w:rsid w:val="0029345B"/>
    <w:rsid w:val="00294A73"/>
    <w:rsid w:val="002A2F4F"/>
    <w:rsid w:val="002B336A"/>
    <w:rsid w:val="002F4E04"/>
    <w:rsid w:val="002F6A85"/>
    <w:rsid w:val="00307564"/>
    <w:rsid w:val="003106E2"/>
    <w:rsid w:val="0031266E"/>
    <w:rsid w:val="00317920"/>
    <w:rsid w:val="00324DEF"/>
    <w:rsid w:val="00325E05"/>
    <w:rsid w:val="0033590F"/>
    <w:rsid w:val="00341CC2"/>
    <w:rsid w:val="0034204C"/>
    <w:rsid w:val="00346386"/>
    <w:rsid w:val="00353942"/>
    <w:rsid w:val="00353C08"/>
    <w:rsid w:val="0036107D"/>
    <w:rsid w:val="00365649"/>
    <w:rsid w:val="00375088"/>
    <w:rsid w:val="00387370"/>
    <w:rsid w:val="00390AC3"/>
    <w:rsid w:val="00394692"/>
    <w:rsid w:val="00397911"/>
    <w:rsid w:val="003B0C6A"/>
    <w:rsid w:val="003B40ED"/>
    <w:rsid w:val="003C0298"/>
    <w:rsid w:val="003D32EF"/>
    <w:rsid w:val="003E4553"/>
    <w:rsid w:val="003E5273"/>
    <w:rsid w:val="003E5336"/>
    <w:rsid w:val="003F0933"/>
    <w:rsid w:val="003F7B4E"/>
    <w:rsid w:val="00405934"/>
    <w:rsid w:val="00411ACF"/>
    <w:rsid w:val="00415D54"/>
    <w:rsid w:val="00433247"/>
    <w:rsid w:val="00437E6E"/>
    <w:rsid w:val="0044040E"/>
    <w:rsid w:val="00444D99"/>
    <w:rsid w:val="004512C0"/>
    <w:rsid w:val="004540B8"/>
    <w:rsid w:val="00454C73"/>
    <w:rsid w:val="004640DE"/>
    <w:rsid w:val="00480A9C"/>
    <w:rsid w:val="004837D5"/>
    <w:rsid w:val="0048591F"/>
    <w:rsid w:val="00487778"/>
    <w:rsid w:val="00492E49"/>
    <w:rsid w:val="00496F70"/>
    <w:rsid w:val="004A0153"/>
    <w:rsid w:val="004C296A"/>
    <w:rsid w:val="004C6089"/>
    <w:rsid w:val="004D5D9D"/>
    <w:rsid w:val="004E4C13"/>
    <w:rsid w:val="004F3B10"/>
    <w:rsid w:val="00500E6E"/>
    <w:rsid w:val="00502344"/>
    <w:rsid w:val="005061FC"/>
    <w:rsid w:val="005125C1"/>
    <w:rsid w:val="0051437C"/>
    <w:rsid w:val="00514508"/>
    <w:rsid w:val="00517BBA"/>
    <w:rsid w:val="005214D3"/>
    <w:rsid w:val="00521803"/>
    <w:rsid w:val="005364F7"/>
    <w:rsid w:val="005374B4"/>
    <w:rsid w:val="005514C4"/>
    <w:rsid w:val="00552FFF"/>
    <w:rsid w:val="00553CF2"/>
    <w:rsid w:val="00554A49"/>
    <w:rsid w:val="005605C4"/>
    <w:rsid w:val="005637AF"/>
    <w:rsid w:val="00570274"/>
    <w:rsid w:val="00571BE3"/>
    <w:rsid w:val="00573236"/>
    <w:rsid w:val="00582AF3"/>
    <w:rsid w:val="00585964"/>
    <w:rsid w:val="0058775C"/>
    <w:rsid w:val="00597E53"/>
    <w:rsid w:val="005C1F75"/>
    <w:rsid w:val="005C5393"/>
    <w:rsid w:val="005D3B53"/>
    <w:rsid w:val="005D7CCC"/>
    <w:rsid w:val="005E044B"/>
    <w:rsid w:val="005E7FA2"/>
    <w:rsid w:val="00602798"/>
    <w:rsid w:val="00602C2C"/>
    <w:rsid w:val="00611ACF"/>
    <w:rsid w:val="00614395"/>
    <w:rsid w:val="0061542E"/>
    <w:rsid w:val="00623307"/>
    <w:rsid w:val="00623690"/>
    <w:rsid w:val="00624DAC"/>
    <w:rsid w:val="006310C7"/>
    <w:rsid w:val="006330ED"/>
    <w:rsid w:val="006356F8"/>
    <w:rsid w:val="00654017"/>
    <w:rsid w:val="00654A64"/>
    <w:rsid w:val="00655397"/>
    <w:rsid w:val="00657D82"/>
    <w:rsid w:val="006655DB"/>
    <w:rsid w:val="006677A0"/>
    <w:rsid w:val="00671E3C"/>
    <w:rsid w:val="006769CC"/>
    <w:rsid w:val="00682192"/>
    <w:rsid w:val="006846C7"/>
    <w:rsid w:val="0069519F"/>
    <w:rsid w:val="006A19BF"/>
    <w:rsid w:val="006A6A07"/>
    <w:rsid w:val="006B4EF6"/>
    <w:rsid w:val="006C107E"/>
    <w:rsid w:val="006C382F"/>
    <w:rsid w:val="006C3C29"/>
    <w:rsid w:val="006C4AF6"/>
    <w:rsid w:val="006D1EC7"/>
    <w:rsid w:val="006D253F"/>
    <w:rsid w:val="006D285B"/>
    <w:rsid w:val="006E02B8"/>
    <w:rsid w:val="006E73AD"/>
    <w:rsid w:val="006F7D9B"/>
    <w:rsid w:val="0070241B"/>
    <w:rsid w:val="00711F0A"/>
    <w:rsid w:val="00717A06"/>
    <w:rsid w:val="0072708D"/>
    <w:rsid w:val="007338B1"/>
    <w:rsid w:val="00736304"/>
    <w:rsid w:val="00736F1B"/>
    <w:rsid w:val="0074414A"/>
    <w:rsid w:val="00752F87"/>
    <w:rsid w:val="00756E4C"/>
    <w:rsid w:val="0076595C"/>
    <w:rsid w:val="0077105F"/>
    <w:rsid w:val="00774A97"/>
    <w:rsid w:val="0077736D"/>
    <w:rsid w:val="007B2B0E"/>
    <w:rsid w:val="007B5158"/>
    <w:rsid w:val="007C3613"/>
    <w:rsid w:val="007E0A94"/>
    <w:rsid w:val="007E19F5"/>
    <w:rsid w:val="007E201C"/>
    <w:rsid w:val="007F0107"/>
    <w:rsid w:val="0080210C"/>
    <w:rsid w:val="00807B39"/>
    <w:rsid w:val="00821D73"/>
    <w:rsid w:val="00834478"/>
    <w:rsid w:val="00841251"/>
    <w:rsid w:val="00844565"/>
    <w:rsid w:val="00845159"/>
    <w:rsid w:val="008503F9"/>
    <w:rsid w:val="00854604"/>
    <w:rsid w:val="00854677"/>
    <w:rsid w:val="00860D85"/>
    <w:rsid w:val="0086725A"/>
    <w:rsid w:val="00870CCC"/>
    <w:rsid w:val="008711D4"/>
    <w:rsid w:val="0087250C"/>
    <w:rsid w:val="008763F9"/>
    <w:rsid w:val="00896D2A"/>
    <w:rsid w:val="008A20CF"/>
    <w:rsid w:val="008B3367"/>
    <w:rsid w:val="008B703F"/>
    <w:rsid w:val="008C4ADE"/>
    <w:rsid w:val="008C5ABC"/>
    <w:rsid w:val="008C683A"/>
    <w:rsid w:val="008D3B03"/>
    <w:rsid w:val="008D3D17"/>
    <w:rsid w:val="008D3F14"/>
    <w:rsid w:val="008D6789"/>
    <w:rsid w:val="008E0422"/>
    <w:rsid w:val="008E1DE0"/>
    <w:rsid w:val="008F0F24"/>
    <w:rsid w:val="008F1473"/>
    <w:rsid w:val="008F7A64"/>
    <w:rsid w:val="00900FD4"/>
    <w:rsid w:val="00903409"/>
    <w:rsid w:val="00905057"/>
    <w:rsid w:val="009131B6"/>
    <w:rsid w:val="0092258A"/>
    <w:rsid w:val="00930870"/>
    <w:rsid w:val="00930C8D"/>
    <w:rsid w:val="009312F4"/>
    <w:rsid w:val="00933C48"/>
    <w:rsid w:val="00933D58"/>
    <w:rsid w:val="00944CFA"/>
    <w:rsid w:val="009517EC"/>
    <w:rsid w:val="0095195C"/>
    <w:rsid w:val="00962610"/>
    <w:rsid w:val="00964B45"/>
    <w:rsid w:val="009664E1"/>
    <w:rsid w:val="0097030A"/>
    <w:rsid w:val="00970F34"/>
    <w:rsid w:val="009717EE"/>
    <w:rsid w:val="009801E1"/>
    <w:rsid w:val="009930A5"/>
    <w:rsid w:val="009A6017"/>
    <w:rsid w:val="009B00E2"/>
    <w:rsid w:val="009B2F16"/>
    <w:rsid w:val="009C1029"/>
    <w:rsid w:val="009C17B4"/>
    <w:rsid w:val="009C7CCA"/>
    <w:rsid w:val="009D01DD"/>
    <w:rsid w:val="009D0E17"/>
    <w:rsid w:val="009D1314"/>
    <w:rsid w:val="009D1379"/>
    <w:rsid w:val="009D145F"/>
    <w:rsid w:val="009D5E62"/>
    <w:rsid w:val="009E2F19"/>
    <w:rsid w:val="009F0F4C"/>
    <w:rsid w:val="009F40BE"/>
    <w:rsid w:val="009F65D1"/>
    <w:rsid w:val="00A023BF"/>
    <w:rsid w:val="00A04A44"/>
    <w:rsid w:val="00A1026A"/>
    <w:rsid w:val="00A127CA"/>
    <w:rsid w:val="00A12FC2"/>
    <w:rsid w:val="00A15F09"/>
    <w:rsid w:val="00A30065"/>
    <w:rsid w:val="00A35730"/>
    <w:rsid w:val="00A44BB5"/>
    <w:rsid w:val="00A73F68"/>
    <w:rsid w:val="00A82C8E"/>
    <w:rsid w:val="00A82ED2"/>
    <w:rsid w:val="00A926B1"/>
    <w:rsid w:val="00AA369D"/>
    <w:rsid w:val="00AB3D3E"/>
    <w:rsid w:val="00AB46EE"/>
    <w:rsid w:val="00AC737E"/>
    <w:rsid w:val="00AD5A78"/>
    <w:rsid w:val="00AD795F"/>
    <w:rsid w:val="00AE7D29"/>
    <w:rsid w:val="00B02DBD"/>
    <w:rsid w:val="00B04358"/>
    <w:rsid w:val="00B106BB"/>
    <w:rsid w:val="00B11862"/>
    <w:rsid w:val="00B130A5"/>
    <w:rsid w:val="00B1318F"/>
    <w:rsid w:val="00B15315"/>
    <w:rsid w:val="00B17E59"/>
    <w:rsid w:val="00B26FAF"/>
    <w:rsid w:val="00B44B28"/>
    <w:rsid w:val="00B47B53"/>
    <w:rsid w:val="00B5496E"/>
    <w:rsid w:val="00B62D6B"/>
    <w:rsid w:val="00B62E0C"/>
    <w:rsid w:val="00B63998"/>
    <w:rsid w:val="00B670B5"/>
    <w:rsid w:val="00B7089E"/>
    <w:rsid w:val="00B74273"/>
    <w:rsid w:val="00B75531"/>
    <w:rsid w:val="00B803F3"/>
    <w:rsid w:val="00B81511"/>
    <w:rsid w:val="00B93F98"/>
    <w:rsid w:val="00B94C6B"/>
    <w:rsid w:val="00BA3A0D"/>
    <w:rsid w:val="00BC18FC"/>
    <w:rsid w:val="00BC4812"/>
    <w:rsid w:val="00BE1E08"/>
    <w:rsid w:val="00BE25A0"/>
    <w:rsid w:val="00BE69AD"/>
    <w:rsid w:val="00BE7157"/>
    <w:rsid w:val="00BF4E75"/>
    <w:rsid w:val="00C00092"/>
    <w:rsid w:val="00C053F4"/>
    <w:rsid w:val="00C063A9"/>
    <w:rsid w:val="00C3795F"/>
    <w:rsid w:val="00C47906"/>
    <w:rsid w:val="00C50132"/>
    <w:rsid w:val="00C51AAB"/>
    <w:rsid w:val="00C63385"/>
    <w:rsid w:val="00C6494B"/>
    <w:rsid w:val="00C778D4"/>
    <w:rsid w:val="00CA5447"/>
    <w:rsid w:val="00CB1216"/>
    <w:rsid w:val="00CB28E4"/>
    <w:rsid w:val="00CB3941"/>
    <w:rsid w:val="00CB66BA"/>
    <w:rsid w:val="00CC7EEE"/>
    <w:rsid w:val="00CD145E"/>
    <w:rsid w:val="00CD4C46"/>
    <w:rsid w:val="00CE705B"/>
    <w:rsid w:val="00CF0ED5"/>
    <w:rsid w:val="00CF6890"/>
    <w:rsid w:val="00D14DF3"/>
    <w:rsid w:val="00D174B5"/>
    <w:rsid w:val="00D17E14"/>
    <w:rsid w:val="00D231F9"/>
    <w:rsid w:val="00D3124E"/>
    <w:rsid w:val="00D33004"/>
    <w:rsid w:val="00D42DAC"/>
    <w:rsid w:val="00D42F52"/>
    <w:rsid w:val="00D7634F"/>
    <w:rsid w:val="00D87B95"/>
    <w:rsid w:val="00DA4690"/>
    <w:rsid w:val="00DB5476"/>
    <w:rsid w:val="00DB6710"/>
    <w:rsid w:val="00DC3A55"/>
    <w:rsid w:val="00DC461A"/>
    <w:rsid w:val="00DD03A2"/>
    <w:rsid w:val="00DE1AE9"/>
    <w:rsid w:val="00DE32E6"/>
    <w:rsid w:val="00DE60B0"/>
    <w:rsid w:val="00DE72DA"/>
    <w:rsid w:val="00DF163A"/>
    <w:rsid w:val="00DF27F3"/>
    <w:rsid w:val="00DF2BAA"/>
    <w:rsid w:val="00DF5FF5"/>
    <w:rsid w:val="00E05364"/>
    <w:rsid w:val="00E14802"/>
    <w:rsid w:val="00E20944"/>
    <w:rsid w:val="00E22666"/>
    <w:rsid w:val="00E22781"/>
    <w:rsid w:val="00E233E5"/>
    <w:rsid w:val="00E3502E"/>
    <w:rsid w:val="00E40845"/>
    <w:rsid w:val="00E52115"/>
    <w:rsid w:val="00E52D83"/>
    <w:rsid w:val="00E547CF"/>
    <w:rsid w:val="00E6172C"/>
    <w:rsid w:val="00E620F0"/>
    <w:rsid w:val="00E93497"/>
    <w:rsid w:val="00E951D1"/>
    <w:rsid w:val="00EA4AAA"/>
    <w:rsid w:val="00EB66A2"/>
    <w:rsid w:val="00EC3BB4"/>
    <w:rsid w:val="00EC7438"/>
    <w:rsid w:val="00ED1B90"/>
    <w:rsid w:val="00ED4740"/>
    <w:rsid w:val="00ED4CA6"/>
    <w:rsid w:val="00EF0240"/>
    <w:rsid w:val="00EF5E7B"/>
    <w:rsid w:val="00F165E5"/>
    <w:rsid w:val="00F258D7"/>
    <w:rsid w:val="00F3180D"/>
    <w:rsid w:val="00F33E47"/>
    <w:rsid w:val="00F35420"/>
    <w:rsid w:val="00F40176"/>
    <w:rsid w:val="00F45ED6"/>
    <w:rsid w:val="00F5625C"/>
    <w:rsid w:val="00F5628C"/>
    <w:rsid w:val="00F63987"/>
    <w:rsid w:val="00F709F3"/>
    <w:rsid w:val="00F81F61"/>
    <w:rsid w:val="00F84983"/>
    <w:rsid w:val="00F85CB8"/>
    <w:rsid w:val="00F86701"/>
    <w:rsid w:val="00F90EBD"/>
    <w:rsid w:val="00F92122"/>
    <w:rsid w:val="00F92D86"/>
    <w:rsid w:val="00F95810"/>
    <w:rsid w:val="00FA0E86"/>
    <w:rsid w:val="00FB267A"/>
    <w:rsid w:val="00FC11EA"/>
    <w:rsid w:val="00FC1F72"/>
    <w:rsid w:val="00FC5AAE"/>
    <w:rsid w:val="00FC6F6A"/>
    <w:rsid w:val="00FC7FC7"/>
    <w:rsid w:val="00FD4FBF"/>
    <w:rsid w:val="00FD6083"/>
    <w:rsid w:val="00FD66D6"/>
    <w:rsid w:val="00FE1CF1"/>
    <w:rsid w:val="00FE6374"/>
    <w:rsid w:val="00FE6B26"/>
    <w:rsid w:val="00FF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7C55"/>
  <w15:chartTrackingRefBased/>
  <w15:docId w15:val="{7B4588BF-F1D6-425D-B091-DE55070A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CCC"/>
    <w:pPr>
      <w:spacing w:after="0" w:line="240" w:lineRule="auto"/>
      <w:jc w:val="both"/>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896D2A"/>
    <w:pPr>
      <w:keepNext/>
      <w:spacing w:before="240" w:after="60"/>
      <w:outlineLvl w:val="0"/>
    </w:pPr>
    <w:rPr>
      <w:b/>
      <w:bCs/>
      <w:color w:val="0091A5"/>
      <w:sz w:val="32"/>
      <w:szCs w:val="28"/>
      <w:lang w:eastAsia="en-US"/>
    </w:rPr>
  </w:style>
  <w:style w:type="paragraph" w:styleId="Heading2">
    <w:name w:val="heading 2"/>
    <w:basedOn w:val="Normal"/>
    <w:next w:val="Normal"/>
    <w:link w:val="Heading2Char"/>
    <w:qFormat/>
    <w:rsid w:val="00896D2A"/>
    <w:pPr>
      <w:spacing w:before="240" w:after="60"/>
      <w:outlineLvl w:val="1"/>
    </w:pPr>
    <w:rPr>
      <w:b/>
      <w:bCs/>
      <w:color w:val="0091A5"/>
      <w:szCs w:val="26"/>
      <w:lang w:eastAsia="en-US"/>
    </w:rPr>
  </w:style>
  <w:style w:type="paragraph" w:styleId="Heading3">
    <w:name w:val="heading 3"/>
    <w:basedOn w:val="Normal"/>
    <w:next w:val="Normal"/>
    <w:link w:val="Heading3Char"/>
    <w:qFormat/>
    <w:rsid w:val="00896D2A"/>
    <w:pPr>
      <w:ind w:firstLine="360"/>
      <w:outlineLvl w:val="2"/>
    </w:pPr>
    <w:rPr>
      <w:b/>
      <w:color w:val="0091A5"/>
      <w:lang w:eastAsia="en-US"/>
    </w:rPr>
  </w:style>
  <w:style w:type="paragraph" w:styleId="Heading4">
    <w:name w:val="heading 4"/>
    <w:basedOn w:val="Heading3"/>
    <w:next w:val="Normal"/>
    <w:link w:val="Heading4Char"/>
    <w:qFormat/>
    <w:rsid w:val="00896D2A"/>
    <w:pPr>
      <w:ind w:firstLine="720"/>
      <w:outlineLvl w:val="3"/>
    </w:pPr>
    <w:rPr>
      <w:b w:val="0"/>
    </w:rPr>
  </w:style>
  <w:style w:type="paragraph" w:styleId="Heading5">
    <w:name w:val="heading 5"/>
    <w:basedOn w:val="Normal"/>
    <w:next w:val="Normal"/>
    <w:link w:val="Heading5Char"/>
    <w:qFormat/>
    <w:rsid w:val="00896D2A"/>
    <w:pPr>
      <w:keepNext/>
      <w:jc w:val="right"/>
      <w:outlineLvl w:val="4"/>
    </w:pPr>
    <w:rPr>
      <w:b/>
      <w:color w:val="0000FF"/>
    </w:rPr>
  </w:style>
  <w:style w:type="paragraph" w:styleId="Heading6">
    <w:name w:val="heading 6"/>
    <w:basedOn w:val="Normal"/>
    <w:next w:val="Normal"/>
    <w:link w:val="Heading6Char"/>
    <w:qFormat/>
    <w:rsid w:val="00896D2A"/>
    <w:pPr>
      <w:keepNext/>
      <w:spacing w:after="120"/>
      <w:outlineLvl w:val="5"/>
    </w:pPr>
    <w:rPr>
      <w:b/>
      <w:color w:val="FF0000"/>
      <w:sz w:val="22"/>
      <w:lang w:eastAsia="en-US"/>
    </w:rPr>
  </w:style>
  <w:style w:type="paragraph" w:styleId="Heading7">
    <w:name w:val="heading 7"/>
    <w:basedOn w:val="Normal"/>
    <w:next w:val="Normal"/>
    <w:link w:val="Heading7Char"/>
    <w:qFormat/>
    <w:rsid w:val="00896D2A"/>
    <w:pPr>
      <w:keepNext/>
      <w:outlineLvl w:val="6"/>
    </w:pPr>
    <w:rPr>
      <w:b/>
    </w:rPr>
  </w:style>
  <w:style w:type="paragraph" w:styleId="Heading8">
    <w:name w:val="heading 8"/>
    <w:basedOn w:val="Normal"/>
    <w:next w:val="Normal"/>
    <w:link w:val="Heading8Char"/>
    <w:qFormat/>
    <w:rsid w:val="00896D2A"/>
    <w:pPr>
      <w:outlineLvl w:val="7"/>
    </w:pPr>
    <w:rPr>
      <w:b/>
      <w:caps/>
      <w:sz w:val="28"/>
    </w:rPr>
  </w:style>
  <w:style w:type="paragraph" w:styleId="Heading9">
    <w:name w:val="heading 9"/>
    <w:basedOn w:val="Normal"/>
    <w:next w:val="Normal"/>
    <w:link w:val="Heading9Char"/>
    <w:qFormat/>
    <w:rsid w:val="00896D2A"/>
    <w:pPr>
      <w:keepNext/>
      <w:outlineLvl w:val="8"/>
    </w:pPr>
    <w:rPr>
      <w:i/>
      <w:color w:val="FF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6D2A"/>
    <w:rPr>
      <w:rFonts w:ascii="Arial" w:eastAsia="Times New Roman" w:hAnsi="Arial" w:cs="Times New Roman"/>
      <w:b/>
      <w:bCs/>
      <w:color w:val="0091A5"/>
      <w:sz w:val="32"/>
      <w:szCs w:val="28"/>
    </w:rPr>
  </w:style>
  <w:style w:type="character" w:customStyle="1" w:styleId="Heading2Char">
    <w:name w:val="Heading 2 Char"/>
    <w:basedOn w:val="DefaultParagraphFont"/>
    <w:link w:val="Heading2"/>
    <w:rsid w:val="00896D2A"/>
    <w:rPr>
      <w:rFonts w:ascii="Arial" w:eastAsia="Times New Roman" w:hAnsi="Arial" w:cs="Times New Roman"/>
      <w:b/>
      <w:bCs/>
      <w:color w:val="0091A5"/>
      <w:sz w:val="24"/>
      <w:szCs w:val="26"/>
    </w:rPr>
  </w:style>
  <w:style w:type="character" w:customStyle="1" w:styleId="Heading3Char">
    <w:name w:val="Heading 3 Char"/>
    <w:basedOn w:val="DefaultParagraphFont"/>
    <w:link w:val="Heading3"/>
    <w:rsid w:val="00896D2A"/>
    <w:rPr>
      <w:rFonts w:ascii="Arial" w:eastAsia="Times New Roman" w:hAnsi="Arial" w:cs="Times New Roman"/>
      <w:b/>
      <w:color w:val="0091A5"/>
      <w:sz w:val="24"/>
      <w:szCs w:val="20"/>
    </w:rPr>
  </w:style>
  <w:style w:type="character" w:customStyle="1" w:styleId="Heading4Char">
    <w:name w:val="Heading 4 Char"/>
    <w:basedOn w:val="DefaultParagraphFont"/>
    <w:link w:val="Heading4"/>
    <w:rsid w:val="00896D2A"/>
    <w:rPr>
      <w:rFonts w:ascii="Arial" w:eastAsia="Times New Roman" w:hAnsi="Arial" w:cs="Times New Roman"/>
      <w:color w:val="0091A5"/>
      <w:sz w:val="24"/>
      <w:szCs w:val="20"/>
    </w:rPr>
  </w:style>
  <w:style w:type="character" w:customStyle="1" w:styleId="Heading5Char">
    <w:name w:val="Heading 5 Char"/>
    <w:basedOn w:val="DefaultParagraphFont"/>
    <w:link w:val="Heading5"/>
    <w:rsid w:val="00896D2A"/>
    <w:rPr>
      <w:rFonts w:ascii="Arial" w:eastAsia="Times New Roman" w:hAnsi="Arial" w:cs="Times New Roman"/>
      <w:b/>
      <w:color w:val="0000FF"/>
      <w:sz w:val="24"/>
      <w:szCs w:val="20"/>
      <w:lang w:eastAsia="en-GB"/>
    </w:rPr>
  </w:style>
  <w:style w:type="character" w:customStyle="1" w:styleId="Heading6Char">
    <w:name w:val="Heading 6 Char"/>
    <w:basedOn w:val="DefaultParagraphFont"/>
    <w:link w:val="Heading6"/>
    <w:rsid w:val="00896D2A"/>
    <w:rPr>
      <w:rFonts w:ascii="Arial" w:eastAsia="Times New Roman" w:hAnsi="Arial" w:cs="Times New Roman"/>
      <w:b/>
      <w:color w:val="FF0000"/>
      <w:szCs w:val="20"/>
    </w:rPr>
  </w:style>
  <w:style w:type="character" w:customStyle="1" w:styleId="Heading7Char">
    <w:name w:val="Heading 7 Char"/>
    <w:basedOn w:val="DefaultParagraphFont"/>
    <w:link w:val="Heading7"/>
    <w:rsid w:val="00896D2A"/>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896D2A"/>
    <w:rPr>
      <w:rFonts w:ascii="Arial" w:eastAsia="Times New Roman" w:hAnsi="Arial" w:cs="Times New Roman"/>
      <w:b/>
      <w:caps/>
      <w:sz w:val="28"/>
      <w:szCs w:val="20"/>
      <w:lang w:eastAsia="en-GB"/>
    </w:rPr>
  </w:style>
  <w:style w:type="character" w:customStyle="1" w:styleId="Heading9Char">
    <w:name w:val="Heading 9 Char"/>
    <w:basedOn w:val="DefaultParagraphFont"/>
    <w:link w:val="Heading9"/>
    <w:rsid w:val="00896D2A"/>
    <w:rPr>
      <w:rFonts w:ascii="Arial" w:eastAsia="Times New Roman" w:hAnsi="Arial" w:cs="Times New Roman"/>
      <w:i/>
      <w:color w:val="FF00FF"/>
      <w:sz w:val="20"/>
      <w:szCs w:val="20"/>
      <w:lang w:eastAsia="en-GB"/>
    </w:rPr>
  </w:style>
  <w:style w:type="paragraph" w:styleId="Header">
    <w:name w:val="header"/>
    <w:basedOn w:val="Normal"/>
    <w:link w:val="HeaderChar"/>
    <w:rsid w:val="00896D2A"/>
    <w:pPr>
      <w:tabs>
        <w:tab w:val="center" w:pos="4153"/>
        <w:tab w:val="right" w:pos="8306"/>
      </w:tabs>
      <w:spacing w:after="120"/>
    </w:pPr>
    <w:rPr>
      <w:color w:val="000000"/>
      <w:sz w:val="22"/>
      <w:lang w:eastAsia="en-US"/>
    </w:rPr>
  </w:style>
  <w:style w:type="character" w:customStyle="1" w:styleId="HeaderChar">
    <w:name w:val="Header Char"/>
    <w:basedOn w:val="DefaultParagraphFont"/>
    <w:link w:val="Header"/>
    <w:rsid w:val="00896D2A"/>
    <w:rPr>
      <w:rFonts w:ascii="Arial" w:eastAsia="Times New Roman" w:hAnsi="Arial" w:cs="Times New Roman"/>
      <w:color w:val="000000"/>
      <w:szCs w:val="20"/>
    </w:rPr>
  </w:style>
  <w:style w:type="paragraph" w:styleId="BodyText">
    <w:name w:val="Body Text"/>
    <w:basedOn w:val="Normal"/>
    <w:link w:val="BodyTextChar"/>
    <w:rsid w:val="00896D2A"/>
    <w:rPr>
      <w:color w:val="000000"/>
    </w:rPr>
  </w:style>
  <w:style w:type="character" w:customStyle="1" w:styleId="BodyTextChar">
    <w:name w:val="Body Text Char"/>
    <w:basedOn w:val="DefaultParagraphFont"/>
    <w:link w:val="BodyText"/>
    <w:rsid w:val="00896D2A"/>
    <w:rPr>
      <w:rFonts w:ascii="Arial" w:eastAsia="Times New Roman" w:hAnsi="Arial" w:cs="Times New Roman"/>
      <w:color w:val="000000"/>
      <w:sz w:val="24"/>
      <w:szCs w:val="20"/>
      <w:lang w:eastAsia="en-GB"/>
    </w:rPr>
  </w:style>
  <w:style w:type="paragraph" w:styleId="BodyText2">
    <w:name w:val="Body Text 2"/>
    <w:basedOn w:val="Normal"/>
    <w:link w:val="BodyText2Char"/>
    <w:rsid w:val="00896D2A"/>
    <w:rPr>
      <w:i/>
      <w:color w:val="FF00FF"/>
      <w:sz w:val="20"/>
    </w:rPr>
  </w:style>
  <w:style w:type="character" w:customStyle="1" w:styleId="BodyText2Char">
    <w:name w:val="Body Text 2 Char"/>
    <w:basedOn w:val="DefaultParagraphFont"/>
    <w:link w:val="BodyText2"/>
    <w:rsid w:val="00896D2A"/>
    <w:rPr>
      <w:rFonts w:ascii="Arial" w:eastAsia="Times New Roman" w:hAnsi="Arial" w:cs="Times New Roman"/>
      <w:i/>
      <w:color w:val="FF00FF"/>
      <w:sz w:val="20"/>
      <w:szCs w:val="20"/>
      <w:lang w:eastAsia="en-GB"/>
    </w:rPr>
  </w:style>
  <w:style w:type="paragraph" w:styleId="EndnoteText">
    <w:name w:val="endnote text"/>
    <w:basedOn w:val="Normal"/>
    <w:link w:val="EndnoteTextChar"/>
    <w:semiHidden/>
    <w:rsid w:val="00896D2A"/>
    <w:pPr>
      <w:widowControl w:val="0"/>
      <w:spacing w:after="120"/>
    </w:pPr>
    <w:rPr>
      <w:rFonts w:ascii="CG Times" w:hAnsi="CG Times"/>
      <w:snapToGrid w:val="0"/>
      <w:color w:val="000000"/>
      <w:sz w:val="22"/>
      <w:lang w:eastAsia="en-US"/>
    </w:rPr>
  </w:style>
  <w:style w:type="character" w:customStyle="1" w:styleId="EndnoteTextChar">
    <w:name w:val="Endnote Text Char"/>
    <w:basedOn w:val="DefaultParagraphFont"/>
    <w:link w:val="EndnoteText"/>
    <w:semiHidden/>
    <w:rsid w:val="00896D2A"/>
    <w:rPr>
      <w:rFonts w:ascii="CG Times" w:eastAsia="Times New Roman" w:hAnsi="CG Times" w:cs="Times New Roman"/>
      <w:snapToGrid w:val="0"/>
      <w:color w:val="000000"/>
      <w:szCs w:val="20"/>
    </w:rPr>
  </w:style>
  <w:style w:type="paragraph" w:styleId="BodyText3">
    <w:name w:val="Body Text 3"/>
    <w:basedOn w:val="Normal"/>
    <w:link w:val="BodyText3Char"/>
    <w:rsid w:val="00896D2A"/>
    <w:rPr>
      <w:i/>
      <w:color w:val="FF00FF"/>
    </w:rPr>
  </w:style>
  <w:style w:type="character" w:customStyle="1" w:styleId="BodyText3Char">
    <w:name w:val="Body Text 3 Char"/>
    <w:basedOn w:val="DefaultParagraphFont"/>
    <w:link w:val="BodyText3"/>
    <w:rsid w:val="00896D2A"/>
    <w:rPr>
      <w:rFonts w:ascii="Arial" w:eastAsia="Times New Roman" w:hAnsi="Arial" w:cs="Times New Roman"/>
      <w:i/>
      <w:color w:val="FF00FF"/>
      <w:sz w:val="24"/>
      <w:szCs w:val="20"/>
      <w:lang w:eastAsia="en-GB"/>
    </w:rPr>
  </w:style>
  <w:style w:type="paragraph" w:styleId="BodyTextIndent">
    <w:name w:val="Body Text Indent"/>
    <w:basedOn w:val="Normal"/>
    <w:link w:val="BodyTextIndentChar"/>
    <w:rsid w:val="00896D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character" w:customStyle="1" w:styleId="BodyTextIndentChar">
    <w:name w:val="Body Text Indent Char"/>
    <w:basedOn w:val="DefaultParagraphFont"/>
    <w:link w:val="BodyTextIndent"/>
    <w:rsid w:val="00896D2A"/>
    <w:rPr>
      <w:rFonts w:ascii="Arial" w:eastAsia="Times New Roman" w:hAnsi="Arial" w:cs="Times New Roman"/>
      <w:sz w:val="24"/>
      <w:szCs w:val="20"/>
      <w:lang w:eastAsia="en-GB"/>
    </w:rPr>
  </w:style>
  <w:style w:type="paragraph" w:customStyle="1" w:styleId="Heading2a">
    <w:name w:val="Heading 2a"/>
    <w:basedOn w:val="Heading2"/>
    <w:rsid w:val="00896D2A"/>
    <w:pPr>
      <w:keepNext/>
      <w:jc w:val="left"/>
    </w:pPr>
    <w:rPr>
      <w:color w:val="auto"/>
      <w:u w:val="single"/>
    </w:rPr>
  </w:style>
  <w:style w:type="paragraph" w:styleId="Footer">
    <w:name w:val="footer"/>
    <w:basedOn w:val="Normal"/>
    <w:link w:val="FooterChar"/>
    <w:rsid w:val="00896D2A"/>
    <w:pPr>
      <w:tabs>
        <w:tab w:val="center" w:pos="4153"/>
        <w:tab w:val="right" w:pos="8306"/>
      </w:tabs>
    </w:pPr>
  </w:style>
  <w:style w:type="character" w:customStyle="1" w:styleId="FooterChar">
    <w:name w:val="Footer Char"/>
    <w:basedOn w:val="DefaultParagraphFont"/>
    <w:link w:val="Footer"/>
    <w:rsid w:val="00896D2A"/>
    <w:rPr>
      <w:rFonts w:ascii="Arial" w:eastAsia="Times New Roman" w:hAnsi="Arial" w:cs="Times New Roman"/>
      <w:sz w:val="24"/>
      <w:szCs w:val="20"/>
      <w:lang w:eastAsia="en-GB"/>
    </w:rPr>
  </w:style>
  <w:style w:type="character" w:styleId="PageNumber">
    <w:name w:val="page number"/>
    <w:basedOn w:val="DefaultParagraphFont"/>
    <w:rsid w:val="00896D2A"/>
  </w:style>
  <w:style w:type="table" w:styleId="TableGrid">
    <w:name w:val="Table Grid"/>
    <w:basedOn w:val="TableNormal"/>
    <w:rsid w:val="00896D2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96D2A"/>
    <w:rPr>
      <w:sz w:val="16"/>
      <w:szCs w:val="16"/>
    </w:rPr>
  </w:style>
  <w:style w:type="paragraph" w:styleId="CommentText">
    <w:name w:val="annotation text"/>
    <w:basedOn w:val="Normal"/>
    <w:link w:val="CommentTextChar"/>
    <w:semiHidden/>
    <w:rsid w:val="00896D2A"/>
    <w:rPr>
      <w:sz w:val="20"/>
    </w:rPr>
  </w:style>
  <w:style w:type="character" w:customStyle="1" w:styleId="CommentTextChar">
    <w:name w:val="Comment Text Char"/>
    <w:basedOn w:val="DefaultParagraphFont"/>
    <w:link w:val="CommentText"/>
    <w:semiHidden/>
    <w:rsid w:val="00896D2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896D2A"/>
    <w:rPr>
      <w:b/>
      <w:bCs/>
    </w:rPr>
  </w:style>
  <w:style w:type="character" w:customStyle="1" w:styleId="CommentSubjectChar">
    <w:name w:val="Comment Subject Char"/>
    <w:basedOn w:val="CommentTextChar"/>
    <w:link w:val="CommentSubject"/>
    <w:semiHidden/>
    <w:rsid w:val="00896D2A"/>
    <w:rPr>
      <w:rFonts w:ascii="Arial" w:eastAsia="Times New Roman" w:hAnsi="Arial" w:cs="Times New Roman"/>
      <w:b/>
      <w:bCs/>
      <w:sz w:val="20"/>
      <w:szCs w:val="20"/>
      <w:lang w:eastAsia="en-GB"/>
    </w:rPr>
  </w:style>
  <w:style w:type="paragraph" w:styleId="BalloonText">
    <w:name w:val="Balloon Text"/>
    <w:basedOn w:val="Normal"/>
    <w:link w:val="BalloonTextChar"/>
    <w:semiHidden/>
    <w:rsid w:val="00896D2A"/>
    <w:rPr>
      <w:rFonts w:ascii="Tahoma" w:hAnsi="Tahoma" w:cs="Tahoma"/>
      <w:sz w:val="16"/>
      <w:szCs w:val="16"/>
    </w:rPr>
  </w:style>
  <w:style w:type="character" w:customStyle="1" w:styleId="BalloonTextChar">
    <w:name w:val="Balloon Text Char"/>
    <w:basedOn w:val="DefaultParagraphFont"/>
    <w:link w:val="BalloonText"/>
    <w:semiHidden/>
    <w:rsid w:val="00896D2A"/>
    <w:rPr>
      <w:rFonts w:ascii="Tahoma" w:eastAsia="Times New Roman" w:hAnsi="Tahoma" w:cs="Tahoma"/>
      <w:sz w:val="16"/>
      <w:szCs w:val="16"/>
      <w:lang w:eastAsia="en-GB"/>
    </w:rPr>
  </w:style>
  <w:style w:type="character" w:customStyle="1" w:styleId="EmailStyle29">
    <w:name w:val="EmailStyle29"/>
    <w:basedOn w:val="DefaultParagraphFont"/>
    <w:semiHidden/>
    <w:rsid w:val="00896D2A"/>
    <w:rPr>
      <w:rFonts w:ascii="Arial" w:hAnsi="Arial" w:cs="Arial"/>
      <w:b w:val="0"/>
      <w:bCs w:val="0"/>
      <w:i w:val="0"/>
      <w:iCs w:val="0"/>
      <w:strike w:val="0"/>
      <w:color w:val="0000FF"/>
      <w:sz w:val="20"/>
      <w:szCs w:val="20"/>
      <w:u w:val="none"/>
    </w:rPr>
  </w:style>
  <w:style w:type="paragraph" w:styleId="ListParagraph">
    <w:name w:val="List Paragraph"/>
    <w:basedOn w:val="Normal"/>
    <w:uiPriority w:val="34"/>
    <w:qFormat/>
    <w:rsid w:val="00896D2A"/>
    <w:pPr>
      <w:ind w:left="720"/>
      <w:contextualSpacing/>
    </w:pPr>
  </w:style>
  <w:style w:type="character" w:styleId="Emphasis">
    <w:name w:val="Emphasis"/>
    <w:basedOn w:val="DefaultParagraphFont"/>
    <w:qFormat/>
    <w:rsid w:val="00896D2A"/>
    <w:rPr>
      <w:i/>
      <w:iCs/>
    </w:rPr>
  </w:style>
  <w:style w:type="paragraph" w:customStyle="1" w:styleId="DDtext">
    <w:name w:val="DD text"/>
    <w:basedOn w:val="Normal"/>
    <w:qFormat/>
    <w:rsid w:val="00896D2A"/>
    <w:pPr>
      <w:spacing w:line="360" w:lineRule="auto"/>
    </w:pPr>
    <w:rPr>
      <w:rFonts w:cs="Arial"/>
    </w:rPr>
  </w:style>
  <w:style w:type="paragraph" w:styleId="TOCHeading">
    <w:name w:val="TOC Heading"/>
    <w:basedOn w:val="Heading1"/>
    <w:next w:val="Normal"/>
    <w:uiPriority w:val="39"/>
    <w:unhideWhenUsed/>
    <w:qFormat/>
    <w:rsid w:val="00896D2A"/>
    <w:pPr>
      <w:keepLines/>
      <w:spacing w:after="0" w:line="259" w:lineRule="auto"/>
      <w:jc w:val="left"/>
      <w:outlineLvl w:val="9"/>
    </w:pPr>
    <w:rPr>
      <w:rFonts w:asciiTheme="majorHAnsi" w:eastAsiaTheme="majorEastAsia" w:hAnsiTheme="majorHAnsi" w:cstheme="majorBidi"/>
      <w:b w:val="0"/>
      <w:bCs w:val="0"/>
      <w:color w:val="2E74B5" w:themeColor="accent1" w:themeShade="BF"/>
      <w:szCs w:val="32"/>
      <w:lang w:val="en-US"/>
    </w:rPr>
  </w:style>
  <w:style w:type="paragraph" w:styleId="TOC1">
    <w:name w:val="toc 1"/>
    <w:basedOn w:val="Normal"/>
    <w:next w:val="Normal"/>
    <w:autoRedefine/>
    <w:uiPriority w:val="39"/>
    <w:unhideWhenUsed/>
    <w:rsid w:val="00896D2A"/>
    <w:pPr>
      <w:spacing w:after="100"/>
    </w:pPr>
  </w:style>
  <w:style w:type="paragraph" w:styleId="TOC2">
    <w:name w:val="toc 2"/>
    <w:basedOn w:val="Normal"/>
    <w:next w:val="Normal"/>
    <w:autoRedefine/>
    <w:uiPriority w:val="39"/>
    <w:unhideWhenUsed/>
    <w:rsid w:val="00896D2A"/>
    <w:pPr>
      <w:spacing w:after="100"/>
      <w:ind w:left="240"/>
    </w:pPr>
  </w:style>
  <w:style w:type="paragraph" w:styleId="TOC3">
    <w:name w:val="toc 3"/>
    <w:basedOn w:val="Normal"/>
    <w:next w:val="Normal"/>
    <w:autoRedefine/>
    <w:uiPriority w:val="39"/>
    <w:unhideWhenUsed/>
    <w:rsid w:val="00896D2A"/>
    <w:pPr>
      <w:spacing w:after="100"/>
      <w:ind w:left="480"/>
    </w:pPr>
  </w:style>
  <w:style w:type="character" w:styleId="Hyperlink">
    <w:name w:val="Hyperlink"/>
    <w:basedOn w:val="DefaultParagraphFont"/>
    <w:uiPriority w:val="99"/>
    <w:unhideWhenUsed/>
    <w:rsid w:val="00896D2A"/>
    <w:rPr>
      <w:color w:val="0563C1" w:themeColor="hyperlink"/>
      <w:u w:val="single"/>
    </w:rPr>
  </w:style>
  <w:style w:type="paragraph" w:customStyle="1" w:styleId="DraftingNoteText">
    <w:name w:val="Drafting Note Text"/>
    <w:basedOn w:val="DDtext"/>
    <w:qFormat/>
    <w:rsid w:val="00896D2A"/>
    <w:rPr>
      <w:i/>
      <w:color w:val="FF66FF"/>
    </w:rPr>
  </w:style>
  <w:style w:type="paragraph" w:customStyle="1" w:styleId="OptionalText">
    <w:name w:val="Optional Text"/>
    <w:basedOn w:val="DraftingNoteText"/>
    <w:qFormat/>
    <w:rsid w:val="00896D2A"/>
    <w:rPr>
      <w:color w:val="FF0000"/>
    </w:rPr>
  </w:style>
  <w:style w:type="paragraph" w:customStyle="1" w:styleId="DDList">
    <w:name w:val="DD List"/>
    <w:basedOn w:val="Normal"/>
    <w:qFormat/>
    <w:rsid w:val="00896D2A"/>
    <w:pPr>
      <w:numPr>
        <w:numId w:val="24"/>
      </w:numPr>
      <w:spacing w:line="360" w:lineRule="auto"/>
      <w:ind w:left="782" w:hanging="357"/>
      <w:contextualSpacing/>
    </w:pPr>
    <w:rPr>
      <w:sz w:val="22"/>
    </w:rPr>
  </w:style>
  <w:style w:type="paragraph" w:customStyle="1" w:styleId="Default">
    <w:name w:val="Default"/>
    <w:rsid w:val="00896D2A"/>
    <w:pPr>
      <w:autoSpaceDE w:val="0"/>
      <w:autoSpaceDN w:val="0"/>
      <w:adjustRightInd w:val="0"/>
      <w:spacing w:after="0" w:line="240" w:lineRule="auto"/>
    </w:pPr>
    <w:rPr>
      <w:rFonts w:ascii="Arial" w:hAnsi="Arial" w:cs="Arial"/>
      <w:color w:val="000000"/>
      <w:sz w:val="24"/>
      <w:szCs w:val="24"/>
    </w:rPr>
  </w:style>
  <w:style w:type="paragraph" w:customStyle="1" w:styleId="CoverHeading1">
    <w:name w:val="Cover Heading 1"/>
    <w:basedOn w:val="Normal"/>
    <w:qFormat/>
    <w:rsid w:val="00896D2A"/>
    <w:pPr>
      <w:ind w:left="1134"/>
      <w:jc w:val="left"/>
    </w:pPr>
    <w:rPr>
      <w:color w:val="0091A5"/>
      <w:sz w:val="56"/>
      <w:szCs w:val="24"/>
      <w:lang w:eastAsia="en-US"/>
    </w:rPr>
  </w:style>
  <w:style w:type="paragraph" w:customStyle="1" w:styleId="Authorname">
    <w:name w:val="Author name"/>
    <w:basedOn w:val="CoverHeading1"/>
    <w:qFormat/>
    <w:rsid w:val="00896D2A"/>
    <w:rPr>
      <w:color w:val="3C3C41"/>
      <w:sz w:val="32"/>
    </w:rPr>
  </w:style>
  <w:style w:type="paragraph" w:customStyle="1" w:styleId="RevNo">
    <w:name w:val="Rev No"/>
    <w:basedOn w:val="Authorname"/>
    <w:qFormat/>
    <w:rsid w:val="00896D2A"/>
    <w:rPr>
      <w:color w:val="0091A5"/>
      <w:sz w:val="24"/>
    </w:rPr>
  </w:style>
  <w:style w:type="character" w:customStyle="1" w:styleId="BlocktextChar">
    <w:name w:val="Block text Char"/>
    <w:basedOn w:val="DefaultParagraphFont"/>
    <w:link w:val="BlockText1"/>
    <w:locked/>
    <w:rsid w:val="00896D2A"/>
    <w:rPr>
      <w:rFonts w:ascii="Arial" w:hAnsi="Arial" w:cs="Arial"/>
    </w:rPr>
  </w:style>
  <w:style w:type="paragraph" w:customStyle="1" w:styleId="BlockText1">
    <w:name w:val="Block Text1"/>
    <w:basedOn w:val="Normal"/>
    <w:link w:val="BlocktextChar"/>
    <w:rsid w:val="00896D2A"/>
    <w:pPr>
      <w:spacing w:after="120"/>
      <w:jc w:val="left"/>
    </w:pPr>
    <w:rPr>
      <w:rFonts w:eastAsiaTheme="minorHAnsi" w:cs="Arial"/>
      <w:sz w:val="22"/>
      <w:szCs w:val="22"/>
      <w:lang w:eastAsia="en-US"/>
    </w:rPr>
  </w:style>
  <w:style w:type="character" w:styleId="Strong">
    <w:name w:val="Strong"/>
    <w:basedOn w:val="DefaultParagraphFont"/>
    <w:qFormat/>
    <w:rsid w:val="00896D2A"/>
    <w:rPr>
      <w:b/>
      <w:bCs/>
    </w:rPr>
  </w:style>
  <w:style w:type="character" w:customStyle="1" w:styleId="FilenameChar">
    <w:name w:val="Filename Char"/>
    <w:link w:val="Filename"/>
    <w:locked/>
    <w:rsid w:val="00C51AAB"/>
    <w:rPr>
      <w:rFonts w:ascii="Times New Roman" w:eastAsia="Times New Roman" w:hAnsi="Times New Roman" w:cs="Times New Roman"/>
      <w:sz w:val="20"/>
      <w:szCs w:val="20"/>
      <w:lang w:eastAsia="en-GB"/>
    </w:rPr>
  </w:style>
  <w:style w:type="paragraph" w:customStyle="1" w:styleId="Filename">
    <w:name w:val="Filename"/>
    <w:link w:val="FilenameChar"/>
    <w:rsid w:val="00C51AAB"/>
    <w:pPr>
      <w:spacing w:after="0" w:line="240" w:lineRule="auto"/>
    </w:pPr>
    <w:rPr>
      <w:rFonts w:ascii="Times New Roman" w:eastAsia="Times New Roman" w:hAnsi="Times New Roman" w:cs="Times New Roman"/>
      <w:sz w:val="20"/>
      <w:szCs w:val="20"/>
      <w:lang w:eastAsia="en-GB"/>
    </w:rPr>
  </w:style>
  <w:style w:type="paragraph" w:customStyle="1" w:styleId="Tablehead">
    <w:name w:val="Tablehead"/>
    <w:basedOn w:val="Heading3"/>
    <w:rsid w:val="00552FFF"/>
    <w:pPr>
      <w:keepNext/>
      <w:keepLines/>
      <w:widowControl w:val="0"/>
      <w:spacing w:before="20" w:after="20" w:line="230" w:lineRule="exact"/>
      <w:ind w:firstLine="0"/>
      <w:jc w:val="left"/>
    </w:pPr>
    <w:rPr>
      <w:color w:val="000000"/>
      <w:sz w:val="18"/>
    </w:rPr>
  </w:style>
  <w:style w:type="paragraph" w:customStyle="1" w:styleId="Tablebody">
    <w:name w:val="Tablebody"/>
    <w:basedOn w:val="Tablehead"/>
    <w:rsid w:val="00552FFF"/>
    <w:pPr>
      <w:keepNext w:val="0"/>
    </w:pPr>
    <w:rPr>
      <w:b w:val="0"/>
      <w:color w:val="0000FF"/>
    </w:rPr>
  </w:style>
  <w:style w:type="paragraph" w:customStyle="1" w:styleId="Tabletitle">
    <w:name w:val="Tabletitle"/>
    <w:basedOn w:val="Tablehead"/>
    <w:rsid w:val="00552FFF"/>
    <w:rPr>
      <w:color w:val="FFFFFF"/>
    </w:rPr>
  </w:style>
  <w:style w:type="paragraph" w:customStyle="1" w:styleId="Heading3nonum">
    <w:name w:val="Heading 3 nonum"/>
    <w:basedOn w:val="Heading3"/>
    <w:link w:val="Heading3nonumChar"/>
    <w:rsid w:val="000310A0"/>
    <w:pPr>
      <w:keepLines/>
      <w:widowControl w:val="0"/>
      <w:spacing w:before="120" w:line="270" w:lineRule="exact"/>
      <w:ind w:firstLine="0"/>
      <w:jc w:val="left"/>
    </w:pPr>
    <w:rPr>
      <w:b w:val="0"/>
      <w:color w:val="000000"/>
      <w:sz w:val="18"/>
    </w:rPr>
  </w:style>
  <w:style w:type="character" w:customStyle="1" w:styleId="Heading3nonumChar">
    <w:name w:val="Heading 3 nonum Char"/>
    <w:basedOn w:val="Heading3Char"/>
    <w:link w:val="Heading3nonum"/>
    <w:rsid w:val="000310A0"/>
    <w:rPr>
      <w:rFonts w:ascii="Arial" w:eastAsia="Times New Roman" w:hAnsi="Arial" w:cs="Times New Roman"/>
      <w:b w:val="0"/>
      <w:color w:val="000000"/>
      <w:sz w:val="18"/>
      <w:szCs w:val="20"/>
    </w:rPr>
  </w:style>
  <w:style w:type="paragraph" w:customStyle="1" w:styleId="Draftingnote">
    <w:name w:val="Drafting note"/>
    <w:basedOn w:val="Heading4"/>
    <w:link w:val="DraftingnoteChar"/>
    <w:rsid w:val="00394692"/>
    <w:pPr>
      <w:keepLines/>
      <w:widowControl w:val="0"/>
      <w:tabs>
        <w:tab w:val="left" w:pos="284"/>
      </w:tabs>
      <w:spacing w:before="60" w:line="270" w:lineRule="exact"/>
      <w:ind w:firstLine="0"/>
      <w:jc w:val="left"/>
    </w:pPr>
    <w:rPr>
      <w:i/>
      <w:color w:val="FF00FF"/>
      <w:sz w:val="18"/>
    </w:rPr>
  </w:style>
  <w:style w:type="character" w:customStyle="1" w:styleId="DraftingnoteChar">
    <w:name w:val="Drafting note Char"/>
    <w:link w:val="Draftingnote"/>
    <w:rsid w:val="00394692"/>
    <w:rPr>
      <w:rFonts w:ascii="Arial" w:eastAsia="Times New Roman" w:hAnsi="Arial" w:cs="Times New Roman"/>
      <w:i/>
      <w:color w:val="FF00FF"/>
      <w:sz w:val="18"/>
      <w:szCs w:val="20"/>
    </w:rPr>
  </w:style>
  <w:style w:type="character" w:styleId="UnresolvedMention">
    <w:name w:val="Unresolved Mention"/>
    <w:basedOn w:val="DefaultParagraphFont"/>
    <w:uiPriority w:val="99"/>
    <w:semiHidden/>
    <w:unhideWhenUsed/>
    <w:rsid w:val="005143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4879">
      <w:bodyDiv w:val="1"/>
      <w:marLeft w:val="0"/>
      <w:marRight w:val="0"/>
      <w:marTop w:val="0"/>
      <w:marBottom w:val="0"/>
      <w:divBdr>
        <w:top w:val="none" w:sz="0" w:space="0" w:color="auto"/>
        <w:left w:val="none" w:sz="0" w:space="0" w:color="auto"/>
        <w:bottom w:val="none" w:sz="0" w:space="0" w:color="auto"/>
        <w:right w:val="none" w:sz="0" w:space="0" w:color="auto"/>
      </w:divBdr>
    </w:div>
    <w:div w:id="97995137">
      <w:bodyDiv w:val="1"/>
      <w:marLeft w:val="0"/>
      <w:marRight w:val="0"/>
      <w:marTop w:val="0"/>
      <w:marBottom w:val="0"/>
      <w:divBdr>
        <w:top w:val="none" w:sz="0" w:space="0" w:color="auto"/>
        <w:left w:val="none" w:sz="0" w:space="0" w:color="auto"/>
        <w:bottom w:val="none" w:sz="0" w:space="0" w:color="auto"/>
        <w:right w:val="none" w:sz="0" w:space="0" w:color="auto"/>
      </w:divBdr>
    </w:div>
    <w:div w:id="114250586">
      <w:bodyDiv w:val="1"/>
      <w:marLeft w:val="0"/>
      <w:marRight w:val="0"/>
      <w:marTop w:val="0"/>
      <w:marBottom w:val="0"/>
      <w:divBdr>
        <w:top w:val="none" w:sz="0" w:space="0" w:color="auto"/>
        <w:left w:val="none" w:sz="0" w:space="0" w:color="auto"/>
        <w:bottom w:val="none" w:sz="0" w:space="0" w:color="auto"/>
        <w:right w:val="none" w:sz="0" w:space="0" w:color="auto"/>
      </w:divBdr>
    </w:div>
    <w:div w:id="178276748">
      <w:bodyDiv w:val="1"/>
      <w:marLeft w:val="0"/>
      <w:marRight w:val="0"/>
      <w:marTop w:val="0"/>
      <w:marBottom w:val="0"/>
      <w:divBdr>
        <w:top w:val="none" w:sz="0" w:space="0" w:color="auto"/>
        <w:left w:val="none" w:sz="0" w:space="0" w:color="auto"/>
        <w:bottom w:val="none" w:sz="0" w:space="0" w:color="auto"/>
        <w:right w:val="none" w:sz="0" w:space="0" w:color="auto"/>
      </w:divBdr>
    </w:div>
    <w:div w:id="244728370">
      <w:bodyDiv w:val="1"/>
      <w:marLeft w:val="0"/>
      <w:marRight w:val="0"/>
      <w:marTop w:val="0"/>
      <w:marBottom w:val="0"/>
      <w:divBdr>
        <w:top w:val="none" w:sz="0" w:space="0" w:color="auto"/>
        <w:left w:val="none" w:sz="0" w:space="0" w:color="auto"/>
        <w:bottom w:val="none" w:sz="0" w:space="0" w:color="auto"/>
        <w:right w:val="none" w:sz="0" w:space="0" w:color="auto"/>
      </w:divBdr>
    </w:div>
    <w:div w:id="292832074">
      <w:bodyDiv w:val="1"/>
      <w:marLeft w:val="0"/>
      <w:marRight w:val="0"/>
      <w:marTop w:val="0"/>
      <w:marBottom w:val="0"/>
      <w:divBdr>
        <w:top w:val="none" w:sz="0" w:space="0" w:color="auto"/>
        <w:left w:val="none" w:sz="0" w:space="0" w:color="auto"/>
        <w:bottom w:val="none" w:sz="0" w:space="0" w:color="auto"/>
        <w:right w:val="none" w:sz="0" w:space="0" w:color="auto"/>
      </w:divBdr>
    </w:div>
    <w:div w:id="307588603">
      <w:bodyDiv w:val="1"/>
      <w:marLeft w:val="0"/>
      <w:marRight w:val="0"/>
      <w:marTop w:val="0"/>
      <w:marBottom w:val="0"/>
      <w:divBdr>
        <w:top w:val="none" w:sz="0" w:space="0" w:color="auto"/>
        <w:left w:val="none" w:sz="0" w:space="0" w:color="auto"/>
        <w:bottom w:val="none" w:sz="0" w:space="0" w:color="auto"/>
        <w:right w:val="none" w:sz="0" w:space="0" w:color="auto"/>
      </w:divBdr>
    </w:div>
    <w:div w:id="796414923">
      <w:bodyDiv w:val="1"/>
      <w:marLeft w:val="0"/>
      <w:marRight w:val="0"/>
      <w:marTop w:val="0"/>
      <w:marBottom w:val="0"/>
      <w:divBdr>
        <w:top w:val="none" w:sz="0" w:space="0" w:color="auto"/>
        <w:left w:val="none" w:sz="0" w:space="0" w:color="auto"/>
        <w:bottom w:val="none" w:sz="0" w:space="0" w:color="auto"/>
        <w:right w:val="none" w:sz="0" w:space="0" w:color="auto"/>
      </w:divBdr>
    </w:div>
    <w:div w:id="812986425">
      <w:bodyDiv w:val="1"/>
      <w:marLeft w:val="0"/>
      <w:marRight w:val="0"/>
      <w:marTop w:val="0"/>
      <w:marBottom w:val="0"/>
      <w:divBdr>
        <w:top w:val="none" w:sz="0" w:space="0" w:color="auto"/>
        <w:left w:val="none" w:sz="0" w:space="0" w:color="auto"/>
        <w:bottom w:val="none" w:sz="0" w:space="0" w:color="auto"/>
        <w:right w:val="none" w:sz="0" w:space="0" w:color="auto"/>
      </w:divBdr>
    </w:div>
    <w:div w:id="872496716">
      <w:bodyDiv w:val="1"/>
      <w:marLeft w:val="0"/>
      <w:marRight w:val="0"/>
      <w:marTop w:val="0"/>
      <w:marBottom w:val="0"/>
      <w:divBdr>
        <w:top w:val="none" w:sz="0" w:space="0" w:color="auto"/>
        <w:left w:val="none" w:sz="0" w:space="0" w:color="auto"/>
        <w:bottom w:val="none" w:sz="0" w:space="0" w:color="auto"/>
        <w:right w:val="none" w:sz="0" w:space="0" w:color="auto"/>
      </w:divBdr>
    </w:div>
    <w:div w:id="964458929">
      <w:bodyDiv w:val="1"/>
      <w:marLeft w:val="0"/>
      <w:marRight w:val="0"/>
      <w:marTop w:val="0"/>
      <w:marBottom w:val="0"/>
      <w:divBdr>
        <w:top w:val="none" w:sz="0" w:space="0" w:color="auto"/>
        <w:left w:val="none" w:sz="0" w:space="0" w:color="auto"/>
        <w:bottom w:val="none" w:sz="0" w:space="0" w:color="auto"/>
        <w:right w:val="none" w:sz="0" w:space="0" w:color="auto"/>
      </w:divBdr>
    </w:div>
    <w:div w:id="1049186474">
      <w:bodyDiv w:val="1"/>
      <w:marLeft w:val="0"/>
      <w:marRight w:val="0"/>
      <w:marTop w:val="0"/>
      <w:marBottom w:val="0"/>
      <w:divBdr>
        <w:top w:val="none" w:sz="0" w:space="0" w:color="auto"/>
        <w:left w:val="none" w:sz="0" w:space="0" w:color="auto"/>
        <w:bottom w:val="none" w:sz="0" w:space="0" w:color="auto"/>
        <w:right w:val="none" w:sz="0" w:space="0" w:color="auto"/>
      </w:divBdr>
    </w:div>
    <w:div w:id="1063990085">
      <w:bodyDiv w:val="1"/>
      <w:marLeft w:val="0"/>
      <w:marRight w:val="0"/>
      <w:marTop w:val="0"/>
      <w:marBottom w:val="0"/>
      <w:divBdr>
        <w:top w:val="none" w:sz="0" w:space="0" w:color="auto"/>
        <w:left w:val="none" w:sz="0" w:space="0" w:color="auto"/>
        <w:bottom w:val="none" w:sz="0" w:space="0" w:color="auto"/>
        <w:right w:val="none" w:sz="0" w:space="0" w:color="auto"/>
      </w:divBdr>
    </w:div>
    <w:div w:id="1131633105">
      <w:bodyDiv w:val="1"/>
      <w:marLeft w:val="0"/>
      <w:marRight w:val="0"/>
      <w:marTop w:val="0"/>
      <w:marBottom w:val="0"/>
      <w:divBdr>
        <w:top w:val="none" w:sz="0" w:space="0" w:color="auto"/>
        <w:left w:val="none" w:sz="0" w:space="0" w:color="auto"/>
        <w:bottom w:val="none" w:sz="0" w:space="0" w:color="auto"/>
        <w:right w:val="none" w:sz="0" w:space="0" w:color="auto"/>
      </w:divBdr>
    </w:div>
    <w:div w:id="1302073760">
      <w:bodyDiv w:val="1"/>
      <w:marLeft w:val="0"/>
      <w:marRight w:val="0"/>
      <w:marTop w:val="0"/>
      <w:marBottom w:val="0"/>
      <w:divBdr>
        <w:top w:val="none" w:sz="0" w:space="0" w:color="auto"/>
        <w:left w:val="none" w:sz="0" w:space="0" w:color="auto"/>
        <w:bottom w:val="none" w:sz="0" w:space="0" w:color="auto"/>
        <w:right w:val="none" w:sz="0" w:space="0" w:color="auto"/>
      </w:divBdr>
    </w:div>
    <w:div w:id="1521626336">
      <w:bodyDiv w:val="1"/>
      <w:marLeft w:val="0"/>
      <w:marRight w:val="0"/>
      <w:marTop w:val="0"/>
      <w:marBottom w:val="0"/>
      <w:divBdr>
        <w:top w:val="none" w:sz="0" w:space="0" w:color="auto"/>
        <w:left w:val="none" w:sz="0" w:space="0" w:color="auto"/>
        <w:bottom w:val="none" w:sz="0" w:space="0" w:color="auto"/>
        <w:right w:val="none" w:sz="0" w:space="0" w:color="auto"/>
      </w:divBdr>
    </w:div>
    <w:div w:id="1539589162">
      <w:bodyDiv w:val="1"/>
      <w:marLeft w:val="0"/>
      <w:marRight w:val="0"/>
      <w:marTop w:val="0"/>
      <w:marBottom w:val="0"/>
      <w:divBdr>
        <w:top w:val="none" w:sz="0" w:space="0" w:color="auto"/>
        <w:left w:val="none" w:sz="0" w:space="0" w:color="auto"/>
        <w:bottom w:val="none" w:sz="0" w:space="0" w:color="auto"/>
        <w:right w:val="none" w:sz="0" w:space="0" w:color="auto"/>
      </w:divBdr>
    </w:div>
    <w:div w:id="1686857197">
      <w:bodyDiv w:val="1"/>
      <w:marLeft w:val="0"/>
      <w:marRight w:val="0"/>
      <w:marTop w:val="0"/>
      <w:marBottom w:val="0"/>
      <w:divBdr>
        <w:top w:val="none" w:sz="0" w:space="0" w:color="auto"/>
        <w:left w:val="none" w:sz="0" w:space="0" w:color="auto"/>
        <w:bottom w:val="none" w:sz="0" w:space="0" w:color="auto"/>
        <w:right w:val="none" w:sz="0" w:space="0" w:color="auto"/>
      </w:divBdr>
    </w:div>
    <w:div w:id="1688562756">
      <w:bodyDiv w:val="1"/>
      <w:marLeft w:val="0"/>
      <w:marRight w:val="0"/>
      <w:marTop w:val="0"/>
      <w:marBottom w:val="0"/>
      <w:divBdr>
        <w:top w:val="none" w:sz="0" w:space="0" w:color="auto"/>
        <w:left w:val="none" w:sz="0" w:space="0" w:color="auto"/>
        <w:bottom w:val="none" w:sz="0" w:space="0" w:color="auto"/>
        <w:right w:val="none" w:sz="0" w:space="0" w:color="auto"/>
      </w:divBdr>
    </w:div>
    <w:div w:id="1757359926">
      <w:bodyDiv w:val="1"/>
      <w:marLeft w:val="0"/>
      <w:marRight w:val="0"/>
      <w:marTop w:val="0"/>
      <w:marBottom w:val="0"/>
      <w:divBdr>
        <w:top w:val="none" w:sz="0" w:space="0" w:color="auto"/>
        <w:left w:val="none" w:sz="0" w:space="0" w:color="auto"/>
        <w:bottom w:val="none" w:sz="0" w:space="0" w:color="auto"/>
        <w:right w:val="none" w:sz="0" w:space="0" w:color="auto"/>
      </w:divBdr>
    </w:div>
    <w:div w:id="1986396161">
      <w:bodyDiv w:val="1"/>
      <w:marLeft w:val="0"/>
      <w:marRight w:val="0"/>
      <w:marTop w:val="0"/>
      <w:marBottom w:val="0"/>
      <w:divBdr>
        <w:top w:val="none" w:sz="0" w:space="0" w:color="auto"/>
        <w:left w:val="none" w:sz="0" w:space="0" w:color="auto"/>
        <w:bottom w:val="none" w:sz="0" w:space="0" w:color="auto"/>
        <w:right w:val="none" w:sz="0" w:space="0" w:color="auto"/>
      </w:divBdr>
    </w:div>
    <w:div w:id="2005081584">
      <w:bodyDiv w:val="1"/>
      <w:marLeft w:val="0"/>
      <w:marRight w:val="0"/>
      <w:marTop w:val="0"/>
      <w:marBottom w:val="0"/>
      <w:divBdr>
        <w:top w:val="none" w:sz="0" w:space="0" w:color="auto"/>
        <w:left w:val="none" w:sz="0" w:space="0" w:color="auto"/>
        <w:bottom w:val="none" w:sz="0" w:space="0" w:color="auto"/>
        <w:right w:val="none" w:sz="0" w:space="0" w:color="auto"/>
      </w:divBdr>
    </w:div>
    <w:div w:id="2006587604">
      <w:bodyDiv w:val="1"/>
      <w:marLeft w:val="0"/>
      <w:marRight w:val="0"/>
      <w:marTop w:val="0"/>
      <w:marBottom w:val="0"/>
      <w:divBdr>
        <w:top w:val="none" w:sz="0" w:space="0" w:color="auto"/>
        <w:left w:val="none" w:sz="0" w:space="0" w:color="auto"/>
        <w:bottom w:val="none" w:sz="0" w:space="0" w:color="auto"/>
        <w:right w:val="none" w:sz="0" w:space="0" w:color="auto"/>
      </w:divBdr>
    </w:div>
    <w:div w:id="2050838599">
      <w:bodyDiv w:val="1"/>
      <w:marLeft w:val="0"/>
      <w:marRight w:val="0"/>
      <w:marTop w:val="0"/>
      <w:marBottom w:val="0"/>
      <w:divBdr>
        <w:top w:val="none" w:sz="0" w:space="0" w:color="auto"/>
        <w:left w:val="none" w:sz="0" w:space="0" w:color="auto"/>
        <w:bottom w:val="none" w:sz="0" w:space="0" w:color="auto"/>
        <w:right w:val="none" w:sz="0" w:space="0" w:color="auto"/>
      </w:divBdr>
    </w:div>
    <w:div w:id="206872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3670F866E8D3CC47978897C680516755" ma:contentTypeVersion="129" ma:contentTypeDescription="" ma:contentTypeScope="" ma:versionID="375081dd122fe6f639905b92993923ab">
  <xsd:schema xmlns:xsd="http://www.w3.org/2001/XMLSchema" xmlns:xs="http://www.w3.org/2001/XMLSchema" xmlns:p="http://schemas.microsoft.com/office/2006/metadata/properties" xmlns:ns2="9be56660-2c31-41ef-bc00-23e72f632f2a" targetNamespace="http://schemas.microsoft.com/office/2006/metadata/properties" ma:root="true" ma:fieldsID="8e6c72852cb0eb77fb7ded0c94e5200b"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REGU-671-7320</_dlc_DocId>
    <_dlc_DocIdUrl xmlns="9be56660-2c31-41ef-bc00-23e72f632f2a">
      <Url>https://cyfoethnaturiolcymru.sharepoint.com/teams/Regulatory/wip/_layouts/15/DocIdRedir.aspx?ID=REGU-671-7320</Url>
      <Description>REGU-671-7320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6BE8C-479A-49ED-A2AF-E2FA18C58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1D391-A60B-4242-8B75-AB9B17B3DFA7}">
  <ds:schemaRefs>
    <ds:schemaRef ds:uri="Microsoft.SharePoint.Taxonomy.ContentTypeSync"/>
  </ds:schemaRefs>
</ds:datastoreItem>
</file>

<file path=customXml/itemProps3.xml><?xml version="1.0" encoding="utf-8"?>
<ds:datastoreItem xmlns:ds="http://schemas.openxmlformats.org/officeDocument/2006/customXml" ds:itemID="{5341A23C-D52C-4C40-9B26-0A315BA9208C}">
  <ds:schemaRefs>
    <ds:schemaRef ds:uri="http://schemas.microsoft.com/sharepoint/events"/>
  </ds:schemaRefs>
</ds:datastoreItem>
</file>

<file path=customXml/itemProps4.xml><?xml version="1.0" encoding="utf-8"?>
<ds:datastoreItem xmlns:ds="http://schemas.openxmlformats.org/officeDocument/2006/customXml" ds:itemID="{77416A32-FA7D-435F-B3BB-EF8BEC424AE0}">
  <ds:schemaRefs>
    <ds:schemaRef ds:uri="http://schemas.microsoft.com/sharepoint/v3/contenttype/forms"/>
  </ds:schemaRefs>
</ds:datastoreItem>
</file>

<file path=customXml/itemProps5.xml><?xml version="1.0" encoding="utf-8"?>
<ds:datastoreItem xmlns:ds="http://schemas.openxmlformats.org/officeDocument/2006/customXml" ds:itemID="{7B1336F7-7942-468A-8267-A01EA9B5CF8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be56660-2c31-41ef-bc00-23e72f632f2a"/>
    <ds:schemaRef ds:uri="http://www.w3.org/XML/1998/namespace"/>
  </ds:schemaRefs>
</ds:datastoreItem>
</file>

<file path=customXml/itemProps6.xml><?xml version="1.0" encoding="utf-8"?>
<ds:datastoreItem xmlns:ds="http://schemas.openxmlformats.org/officeDocument/2006/customXml" ds:itemID="{A6F8738F-700E-4133-AD1C-7D7DC7A4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2629</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Saul</dc:creator>
  <cp:keywords/>
  <dc:description/>
  <cp:lastModifiedBy>Noble, Holly</cp:lastModifiedBy>
  <cp:revision>2</cp:revision>
  <dcterms:created xsi:type="dcterms:W3CDTF">2019-03-14T13:40:00Z</dcterms:created>
  <dcterms:modified xsi:type="dcterms:W3CDTF">2019-03-14T13:40:00Z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0x01010067EB80C5FE939D4A9B3D8BA62129B7F501003670F866E8D3CC47978897C680516755</vt:lpwstr>
  </property>
  <property fmtid="{D5CDD505-2E9C-101B-9397-08002B2CF9AE}" pid="3" name="_dlc_DocIdItemGuid">
    <vt:lpwstr>3f542884-264b-4902-ac27-a0f1029142f6</vt:lpwstr>
  </property>
</Properties>
</file>