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0FB37" w14:textId="77777777" w:rsidR="00C16167" w:rsidRPr="00125F66" w:rsidRDefault="00822F78">
      <w:pPr>
        <w:pStyle w:val="TOC1"/>
      </w:pPr>
      <w:bookmarkStart w:id="0" w:name="_Toc464892553"/>
      <w:bookmarkStart w:id="1" w:name="_Toc78173393"/>
      <w:r>
        <w:rPr>
          <w:noProof/>
        </w:rPr>
        <w:drawing>
          <wp:anchor distT="0" distB="0" distL="114300" distR="114300" simplePos="0" relativeHeight="251659264" behindDoc="0" locked="0" layoutInCell="1" allowOverlap="1" wp14:anchorId="27B10F8E" wp14:editId="27B10F8F">
            <wp:simplePos x="0" y="0"/>
            <wp:positionH relativeFrom="column">
              <wp:posOffset>-203399</wp:posOffset>
            </wp:positionH>
            <wp:positionV relativeFrom="paragraph">
              <wp:posOffset>-396060</wp:posOffset>
            </wp:positionV>
            <wp:extent cx="1850694" cy="1323833"/>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850694" cy="1323833"/>
                    </a:xfrm>
                    <a:prstGeom prst="rect">
                      <a:avLst/>
                    </a:prstGeom>
                    <a:noFill/>
                    <a:ln w="9525">
                      <a:noFill/>
                      <a:miter lim="800000"/>
                      <a:headEnd/>
                      <a:tailEnd/>
                    </a:ln>
                  </pic:spPr>
                </pic:pic>
              </a:graphicData>
            </a:graphic>
          </wp:anchor>
        </w:drawing>
      </w:r>
    </w:p>
    <w:p w14:paraId="27B0FB38" w14:textId="77777777" w:rsidR="00F37625" w:rsidRDefault="00F37625">
      <w:pPr>
        <w:pStyle w:val="coverTitle"/>
      </w:pPr>
    </w:p>
    <w:p w14:paraId="27B0FB39" w14:textId="77777777" w:rsidR="00822F78" w:rsidRPr="00125F66" w:rsidRDefault="00822F78">
      <w:pPr>
        <w:pStyle w:val="coverTitle"/>
      </w:pPr>
    </w:p>
    <w:p w14:paraId="27B0FB3A" w14:textId="77777777" w:rsidR="00C16167" w:rsidRPr="00125F66" w:rsidRDefault="00C16167">
      <w:pPr>
        <w:pStyle w:val="coverTitle"/>
      </w:pPr>
      <w:r w:rsidRPr="00125F66">
        <w:t>Permit with introductory note</w:t>
      </w:r>
    </w:p>
    <w:p w14:paraId="27B0FB3B" w14:textId="77777777" w:rsidR="00C16167" w:rsidRPr="00125F66" w:rsidRDefault="00F37625">
      <w:pPr>
        <w:pStyle w:val="a"/>
        <w:rPr>
          <w:sz w:val="22"/>
          <w:szCs w:val="22"/>
        </w:rPr>
      </w:pPr>
      <w:r w:rsidRPr="00125F66">
        <w:rPr>
          <w:sz w:val="22"/>
          <w:szCs w:val="22"/>
        </w:rPr>
        <w:t>The Environmental Permitting</w:t>
      </w:r>
      <w:r w:rsidR="00C16167" w:rsidRPr="00125F66">
        <w:rPr>
          <w:sz w:val="22"/>
          <w:szCs w:val="22"/>
        </w:rPr>
        <w:t xml:space="preserve"> (England &amp; Wales) Regulations </w:t>
      </w:r>
      <w:r w:rsidR="001B2B54" w:rsidRPr="00125F66">
        <w:rPr>
          <w:sz w:val="22"/>
          <w:szCs w:val="22"/>
        </w:rPr>
        <w:t>201</w:t>
      </w:r>
      <w:r w:rsidR="00107811" w:rsidRPr="00125F66">
        <w:rPr>
          <w:sz w:val="22"/>
          <w:szCs w:val="22"/>
        </w:rPr>
        <w:t>0</w:t>
      </w:r>
    </w:p>
    <w:p w14:paraId="27B0FB3C" w14:textId="77777777" w:rsidR="00C16167" w:rsidRPr="00125F66" w:rsidRDefault="00C16167">
      <w:pPr>
        <w:pStyle w:val="a"/>
      </w:pPr>
    </w:p>
    <w:p w14:paraId="27B0FB3E" w14:textId="22C40EB8" w:rsidR="00765733" w:rsidRPr="00367692" w:rsidRDefault="00367692" w:rsidP="00765733">
      <w:pPr>
        <w:pStyle w:val="coverLicenceHolder"/>
        <w:pBdr>
          <w:top w:val="single" w:sz="4" w:space="25" w:color="auto"/>
        </w:pBdr>
        <w:rPr>
          <w:b/>
          <w:sz w:val="22"/>
          <w:szCs w:val="22"/>
        </w:rPr>
      </w:pPr>
      <w:r w:rsidRPr="00367692">
        <w:rPr>
          <w:b/>
          <w:sz w:val="22"/>
          <w:szCs w:val="22"/>
        </w:rPr>
        <w:t>Cargo Services (UK) Ltd</w:t>
      </w:r>
    </w:p>
    <w:p w14:paraId="27B0FB3F" w14:textId="77777777" w:rsidR="00765733" w:rsidRPr="00367692" w:rsidRDefault="00765733" w:rsidP="00765733">
      <w:pPr>
        <w:pStyle w:val="coverLicenceHolder"/>
        <w:pBdr>
          <w:top w:val="single" w:sz="4" w:space="25" w:color="auto"/>
        </w:pBdr>
        <w:rPr>
          <w:b/>
          <w:sz w:val="22"/>
          <w:szCs w:val="22"/>
        </w:rPr>
      </w:pPr>
    </w:p>
    <w:p w14:paraId="27B0FB40" w14:textId="34300784" w:rsidR="00765733" w:rsidRPr="00367692" w:rsidRDefault="00846379" w:rsidP="00765733">
      <w:pPr>
        <w:pStyle w:val="coverLicenceHolder"/>
        <w:pBdr>
          <w:top w:val="single" w:sz="4" w:space="25" w:color="auto"/>
        </w:pBdr>
        <w:rPr>
          <w:b/>
          <w:sz w:val="22"/>
          <w:szCs w:val="22"/>
        </w:rPr>
      </w:pPr>
      <w:r>
        <w:rPr>
          <w:b/>
          <w:sz w:val="22"/>
          <w:szCs w:val="22"/>
        </w:rPr>
        <w:t xml:space="preserve">Birdport </w:t>
      </w:r>
      <w:r w:rsidR="00CE6818">
        <w:rPr>
          <w:b/>
          <w:sz w:val="22"/>
          <w:szCs w:val="22"/>
        </w:rPr>
        <w:t>W</w:t>
      </w:r>
      <w:r w:rsidR="00367692" w:rsidRPr="00367692">
        <w:rPr>
          <w:b/>
          <w:sz w:val="22"/>
          <w:szCs w:val="22"/>
        </w:rPr>
        <w:t xml:space="preserve">aste </w:t>
      </w:r>
      <w:r w:rsidR="00CE6818">
        <w:rPr>
          <w:b/>
          <w:sz w:val="22"/>
          <w:szCs w:val="22"/>
        </w:rPr>
        <w:t>S</w:t>
      </w:r>
      <w:r w:rsidR="00367692" w:rsidRPr="00367692">
        <w:rPr>
          <w:b/>
          <w:sz w:val="22"/>
          <w:szCs w:val="22"/>
        </w:rPr>
        <w:t xml:space="preserve">torage </w:t>
      </w:r>
      <w:r w:rsidR="00CE6818">
        <w:rPr>
          <w:b/>
          <w:sz w:val="22"/>
          <w:szCs w:val="22"/>
        </w:rPr>
        <w:t>F</w:t>
      </w:r>
      <w:r w:rsidR="00367692" w:rsidRPr="00367692">
        <w:rPr>
          <w:b/>
          <w:sz w:val="22"/>
          <w:szCs w:val="22"/>
        </w:rPr>
        <w:t>acility</w:t>
      </w:r>
      <w:r w:rsidR="00765733" w:rsidRPr="00367692">
        <w:rPr>
          <w:b/>
          <w:sz w:val="22"/>
          <w:szCs w:val="22"/>
        </w:rPr>
        <w:t xml:space="preserve"> </w:t>
      </w:r>
    </w:p>
    <w:p w14:paraId="27B0FB41" w14:textId="7F24B113" w:rsidR="00765733" w:rsidRPr="00367692" w:rsidRDefault="00367692" w:rsidP="00765733">
      <w:pPr>
        <w:pStyle w:val="coverLicenceHolder"/>
        <w:pBdr>
          <w:top w:val="single" w:sz="4" w:space="25" w:color="auto"/>
        </w:pBdr>
        <w:rPr>
          <w:b/>
          <w:sz w:val="22"/>
          <w:szCs w:val="22"/>
        </w:rPr>
      </w:pPr>
      <w:r w:rsidRPr="00367692">
        <w:rPr>
          <w:b/>
          <w:sz w:val="22"/>
          <w:szCs w:val="22"/>
        </w:rPr>
        <w:t>Birdport</w:t>
      </w:r>
    </w:p>
    <w:p w14:paraId="27B0FB42" w14:textId="3A75BFD5" w:rsidR="00765733" w:rsidRPr="00367692" w:rsidRDefault="00367692" w:rsidP="00765733">
      <w:pPr>
        <w:pStyle w:val="coverLicenceHolder"/>
        <w:pBdr>
          <w:top w:val="single" w:sz="4" w:space="25" w:color="auto"/>
        </w:pBdr>
        <w:rPr>
          <w:b/>
          <w:sz w:val="22"/>
          <w:szCs w:val="22"/>
        </w:rPr>
      </w:pPr>
      <w:r w:rsidRPr="00367692">
        <w:rPr>
          <w:b/>
          <w:sz w:val="22"/>
          <w:szCs w:val="22"/>
        </w:rPr>
        <w:t>Corporation Road</w:t>
      </w:r>
    </w:p>
    <w:p w14:paraId="524D3029" w14:textId="77777777" w:rsidR="00367692" w:rsidRPr="00367692" w:rsidRDefault="00367692" w:rsidP="00765733">
      <w:pPr>
        <w:pStyle w:val="coverLicenceHolder"/>
        <w:pBdr>
          <w:top w:val="single" w:sz="4" w:space="25" w:color="auto"/>
        </w:pBdr>
        <w:rPr>
          <w:b/>
          <w:sz w:val="22"/>
          <w:szCs w:val="22"/>
        </w:rPr>
      </w:pPr>
      <w:r w:rsidRPr="00367692">
        <w:rPr>
          <w:b/>
          <w:sz w:val="22"/>
          <w:szCs w:val="22"/>
        </w:rPr>
        <w:t>Newport</w:t>
      </w:r>
    </w:p>
    <w:p w14:paraId="27B0FB43" w14:textId="12A486EB" w:rsidR="00765733" w:rsidRPr="00367692" w:rsidRDefault="00367692" w:rsidP="00765733">
      <w:pPr>
        <w:pStyle w:val="coverLicenceHolder"/>
        <w:pBdr>
          <w:top w:val="single" w:sz="4" w:space="25" w:color="auto"/>
        </w:pBdr>
        <w:rPr>
          <w:b/>
          <w:sz w:val="22"/>
          <w:szCs w:val="22"/>
        </w:rPr>
      </w:pPr>
      <w:r w:rsidRPr="00367692">
        <w:rPr>
          <w:b/>
          <w:sz w:val="22"/>
          <w:szCs w:val="22"/>
        </w:rPr>
        <w:t>Gwent</w:t>
      </w:r>
    </w:p>
    <w:p w14:paraId="27B0FB44" w14:textId="05432B8A" w:rsidR="00765733" w:rsidRPr="00367692" w:rsidRDefault="00367692" w:rsidP="00765733">
      <w:pPr>
        <w:pStyle w:val="coverLicenceHolder"/>
        <w:pBdr>
          <w:top w:val="single" w:sz="4" w:space="25" w:color="auto"/>
        </w:pBdr>
        <w:rPr>
          <w:b/>
          <w:sz w:val="22"/>
          <w:szCs w:val="22"/>
        </w:rPr>
      </w:pPr>
      <w:r w:rsidRPr="00367692">
        <w:rPr>
          <w:b/>
          <w:sz w:val="22"/>
          <w:szCs w:val="22"/>
        </w:rPr>
        <w:t>NP14 4RE</w:t>
      </w:r>
    </w:p>
    <w:p w14:paraId="27B0FB45" w14:textId="77777777" w:rsidR="00765733" w:rsidRPr="00367692" w:rsidRDefault="00765733" w:rsidP="00765733">
      <w:pPr>
        <w:pStyle w:val="coverLicenceHolder"/>
        <w:pBdr>
          <w:top w:val="single" w:sz="4" w:space="25" w:color="auto"/>
        </w:pBdr>
        <w:rPr>
          <w:sz w:val="22"/>
          <w:szCs w:val="22"/>
        </w:rPr>
      </w:pPr>
    </w:p>
    <w:p w14:paraId="27B0FB4D" w14:textId="77777777" w:rsidR="00C16167" w:rsidRPr="00125F66" w:rsidRDefault="00C16167">
      <w:pPr>
        <w:pStyle w:val="coverLicenceHolder"/>
        <w:pBdr>
          <w:top w:val="single" w:sz="4" w:space="25" w:color="auto"/>
        </w:pBdr>
        <w:rPr>
          <w:i/>
          <w:color w:val="FF0000"/>
        </w:rPr>
      </w:pPr>
    </w:p>
    <w:p w14:paraId="27B0FB4E" w14:textId="77777777" w:rsidR="00C16167" w:rsidRPr="00125F66" w:rsidRDefault="00C16167">
      <w:pPr>
        <w:pStyle w:val="coverLicenceHolder"/>
        <w:pBdr>
          <w:top w:val="single" w:sz="4" w:space="25" w:color="auto"/>
        </w:pBdr>
        <w:rPr>
          <w:i/>
        </w:rPr>
      </w:pPr>
    </w:p>
    <w:p w14:paraId="27B0FB4F" w14:textId="77777777" w:rsidR="00C16167" w:rsidRPr="00125F66" w:rsidRDefault="00C16167">
      <w:pPr>
        <w:pStyle w:val="coverAuthNos"/>
        <w:spacing w:before="480"/>
        <w:rPr>
          <w:sz w:val="24"/>
        </w:rPr>
      </w:pPr>
      <w:r w:rsidRPr="00125F66">
        <w:rPr>
          <w:sz w:val="24"/>
        </w:rPr>
        <w:t>Permit number</w:t>
      </w:r>
    </w:p>
    <w:p w14:paraId="27B0FB50" w14:textId="0BB4DB98" w:rsidR="00C16167" w:rsidRPr="00550118" w:rsidRDefault="00550118">
      <w:pPr>
        <w:pStyle w:val="coverAuthNos"/>
        <w:rPr>
          <w:b/>
          <w:color w:val="auto"/>
        </w:rPr>
      </w:pPr>
      <w:r w:rsidRPr="00550118">
        <w:rPr>
          <w:b/>
          <w:color w:val="auto"/>
          <w:sz w:val="24"/>
        </w:rPr>
        <w:t>EPR/AB3192ZW</w:t>
      </w:r>
    </w:p>
    <w:p w14:paraId="27B0FB51" w14:textId="6493038C" w:rsidR="00C16167" w:rsidRPr="00125F66" w:rsidRDefault="00C16167" w:rsidP="00DA0F76">
      <w:pPr>
        <w:pStyle w:val="Heading1nonum"/>
        <w:spacing w:before="80" w:after="0" w:line="240" w:lineRule="auto"/>
        <w:jc w:val="center"/>
        <w:rPr>
          <w:color w:val="FF0000"/>
        </w:rPr>
      </w:pPr>
      <w:r w:rsidRPr="00125F66">
        <w:br w:type="page"/>
      </w:r>
      <w:r w:rsidR="00846379">
        <w:lastRenderedPageBreak/>
        <w:t xml:space="preserve">Birdport </w:t>
      </w:r>
      <w:r w:rsidR="00CE6818">
        <w:t>W</w:t>
      </w:r>
      <w:r w:rsidR="00367692">
        <w:t xml:space="preserve">aste </w:t>
      </w:r>
      <w:r w:rsidR="00CE6818">
        <w:t>S</w:t>
      </w:r>
      <w:r w:rsidR="00367692">
        <w:t xml:space="preserve">torage </w:t>
      </w:r>
      <w:r w:rsidR="00CE6818">
        <w:t>F</w:t>
      </w:r>
      <w:r w:rsidR="002D2204">
        <w:t>acility</w:t>
      </w:r>
    </w:p>
    <w:p w14:paraId="27B0FB52" w14:textId="539DE122" w:rsidR="00C16167" w:rsidRPr="00125F66" w:rsidRDefault="00C16167" w:rsidP="00DA0F76">
      <w:pPr>
        <w:pStyle w:val="Heading1nonum"/>
        <w:spacing w:before="80" w:after="0" w:line="240" w:lineRule="auto"/>
        <w:jc w:val="center"/>
      </w:pPr>
      <w:r w:rsidRPr="00125F66">
        <w:t xml:space="preserve">Permit </w:t>
      </w:r>
      <w:r w:rsidR="0001765E" w:rsidRPr="00550118">
        <w:t>n</w:t>
      </w:r>
      <w:r w:rsidRPr="00550118">
        <w:t xml:space="preserve">umber </w:t>
      </w:r>
      <w:r w:rsidR="00550118" w:rsidRPr="00550118">
        <w:t>EPR/AB3192ZW</w:t>
      </w:r>
    </w:p>
    <w:p w14:paraId="27B0FB53" w14:textId="77777777" w:rsidR="00C16167" w:rsidRPr="00125F66" w:rsidRDefault="00C16167">
      <w:pPr>
        <w:pStyle w:val="Heading1nonum"/>
      </w:pPr>
      <w:r w:rsidRPr="00125F66">
        <w:t>Introductory note</w:t>
      </w:r>
      <w:bookmarkEnd w:id="0"/>
      <w:bookmarkEnd w:id="1"/>
    </w:p>
    <w:p w14:paraId="27B0FB54" w14:textId="77777777" w:rsidR="00C16167" w:rsidRPr="00125F66" w:rsidRDefault="00C16167">
      <w:pPr>
        <w:pStyle w:val="Heading2a"/>
        <w:spacing w:before="120"/>
        <w:rPr>
          <w:i w:val="0"/>
        </w:rPr>
      </w:pPr>
      <w:r w:rsidRPr="00125F66">
        <w:rPr>
          <w:i w:val="0"/>
        </w:rPr>
        <w:t>This introductory note does not form a part of the permit</w:t>
      </w:r>
    </w:p>
    <w:p w14:paraId="2FF95BAE" w14:textId="77777777" w:rsidR="00F806D8" w:rsidRDefault="00C16167">
      <w:pPr>
        <w:pStyle w:val="Heading3nonum"/>
        <w:rPr>
          <w:color w:val="FF00FF"/>
          <w:sz w:val="22"/>
          <w:szCs w:val="22"/>
        </w:rPr>
      </w:pPr>
      <w:r w:rsidRPr="00125F66">
        <w:rPr>
          <w:sz w:val="22"/>
          <w:szCs w:val="22"/>
        </w:rPr>
        <w:t xml:space="preserve">The main features of the </w:t>
      </w:r>
      <w:r w:rsidR="00B90A50" w:rsidRPr="00125F66">
        <w:rPr>
          <w:sz w:val="22"/>
          <w:szCs w:val="22"/>
        </w:rPr>
        <w:t>permit</w:t>
      </w:r>
      <w:r w:rsidRPr="00125F66">
        <w:rPr>
          <w:sz w:val="22"/>
          <w:szCs w:val="22"/>
        </w:rPr>
        <w:t xml:space="preserve"> are as follows.</w:t>
      </w:r>
      <w:r w:rsidRPr="00125F66">
        <w:rPr>
          <w:color w:val="FF00FF"/>
          <w:sz w:val="22"/>
          <w:szCs w:val="22"/>
        </w:rPr>
        <w:t xml:space="preserve">  </w:t>
      </w:r>
    </w:p>
    <w:p w14:paraId="5BABF654" w14:textId="660E115D" w:rsidR="00F806D8" w:rsidRPr="00F806D8" w:rsidRDefault="00F806D8">
      <w:pPr>
        <w:pStyle w:val="Heading3nonum"/>
        <w:rPr>
          <w:color w:val="auto"/>
          <w:sz w:val="22"/>
          <w:szCs w:val="22"/>
        </w:rPr>
      </w:pPr>
      <w:r w:rsidRPr="00F806D8">
        <w:rPr>
          <w:color w:val="auto"/>
          <w:sz w:val="22"/>
          <w:szCs w:val="22"/>
        </w:rPr>
        <w:t>This permit authorises the secure storage of electric arc furnace waste in a secure warehouse with concrete floor and no internal drainage.  The waste arrives at the site in one tonne sealed bags and leaves the site, still sealed in the same bags and having undergone no processing.</w:t>
      </w:r>
      <w:r w:rsidR="00EF5235">
        <w:rPr>
          <w:color w:val="auto"/>
          <w:sz w:val="22"/>
          <w:szCs w:val="22"/>
        </w:rPr>
        <w:t xml:space="preserve"> The bags of electric arc furnace waste are loaded onto ships for transport </w:t>
      </w:r>
      <w:r w:rsidR="00606008">
        <w:rPr>
          <w:color w:val="auto"/>
          <w:sz w:val="22"/>
          <w:szCs w:val="22"/>
        </w:rPr>
        <w:t>under transfrontier shipment</w:t>
      </w:r>
      <w:r w:rsidR="00EF5235">
        <w:rPr>
          <w:color w:val="auto"/>
          <w:sz w:val="22"/>
          <w:szCs w:val="22"/>
        </w:rPr>
        <w:t xml:space="preserve"> for recovery.</w:t>
      </w:r>
    </w:p>
    <w:p w14:paraId="27B0FB59" w14:textId="77777777" w:rsidR="00C16167" w:rsidRPr="00125F66" w:rsidRDefault="00E4105A" w:rsidP="00E4105A">
      <w:pPr>
        <w:pStyle w:val="Heading3nonum"/>
        <w:rPr>
          <w:sz w:val="22"/>
          <w:szCs w:val="22"/>
        </w:rPr>
      </w:pPr>
      <w:r w:rsidRPr="00125F66">
        <w:rPr>
          <w:sz w:val="22"/>
          <w:szCs w:val="22"/>
        </w:rPr>
        <w:t>The status log of the permit sets out the permitting history, including any changes to the permit reference number</w:t>
      </w:r>
      <w:r w:rsidR="00F50CB1" w:rsidRPr="00125F66">
        <w:rPr>
          <w:sz w:val="22"/>
          <w:szCs w:val="22"/>
        </w:rPr>
        <w:t>.</w:t>
      </w:r>
    </w:p>
    <w:p w14:paraId="27B0FB5A" w14:textId="77777777" w:rsidR="00E4105A" w:rsidRPr="00125F66" w:rsidRDefault="00E4105A">
      <w:pPr>
        <w:pStyle w:val="Draftingnote"/>
        <w:jc w:val="both"/>
        <w:rPr>
          <w:sz w:val="22"/>
          <w:szCs w:val="22"/>
        </w:rPr>
      </w:pPr>
    </w:p>
    <w:tbl>
      <w:tblPr>
        <w:tblW w:w="8046" w:type="dxa"/>
        <w:tblBorders>
          <w:bottom w:val="single" w:sz="6" w:space="0" w:color="auto"/>
          <w:insideH w:val="single" w:sz="6" w:space="0" w:color="auto"/>
        </w:tblBorders>
        <w:tblLayout w:type="fixed"/>
        <w:tblLook w:val="0000" w:firstRow="0" w:lastRow="0" w:firstColumn="0" w:lastColumn="0" w:noHBand="0" w:noVBand="0"/>
      </w:tblPr>
      <w:tblGrid>
        <w:gridCol w:w="3085"/>
        <w:gridCol w:w="1418"/>
        <w:gridCol w:w="3543"/>
      </w:tblGrid>
      <w:tr w:rsidR="00C16167" w:rsidRPr="00125F66" w14:paraId="27B0FB5C" w14:textId="77777777" w:rsidTr="00C875CA">
        <w:trPr>
          <w:cantSplit/>
          <w:tblHeader/>
        </w:trPr>
        <w:tc>
          <w:tcPr>
            <w:tcW w:w="8046" w:type="dxa"/>
            <w:gridSpan w:val="3"/>
            <w:tcBorders>
              <w:top w:val="nil"/>
              <w:left w:val="nil"/>
              <w:bottom w:val="single" w:sz="6" w:space="0" w:color="auto"/>
              <w:right w:val="nil"/>
            </w:tcBorders>
            <w:shd w:val="clear" w:color="auto" w:fill="000000"/>
          </w:tcPr>
          <w:p w14:paraId="27B0FB5B" w14:textId="77777777" w:rsidR="00C16167" w:rsidRPr="00125F66" w:rsidRDefault="00C16167">
            <w:pPr>
              <w:pStyle w:val="Tabletitle"/>
              <w:rPr>
                <w:rFonts w:cs="Arial"/>
                <w:sz w:val="22"/>
                <w:szCs w:val="22"/>
              </w:rPr>
            </w:pPr>
            <w:r w:rsidRPr="00125F66">
              <w:rPr>
                <w:rFonts w:cs="Arial"/>
                <w:sz w:val="22"/>
                <w:szCs w:val="22"/>
              </w:rPr>
              <w:t xml:space="preserve">Status </w:t>
            </w:r>
            <w:r w:rsidR="0049139F" w:rsidRPr="00125F66">
              <w:rPr>
                <w:rFonts w:cs="Arial"/>
                <w:sz w:val="22"/>
                <w:szCs w:val="22"/>
              </w:rPr>
              <w:t>l</w:t>
            </w:r>
            <w:r w:rsidRPr="00125F66">
              <w:rPr>
                <w:rFonts w:cs="Arial"/>
                <w:sz w:val="22"/>
                <w:szCs w:val="22"/>
              </w:rPr>
              <w:t>og of the permit</w:t>
            </w:r>
          </w:p>
        </w:tc>
      </w:tr>
      <w:tr w:rsidR="00C16167" w:rsidRPr="00125F66" w14:paraId="27B0FB60" w14:textId="77777777" w:rsidTr="00C875CA">
        <w:trPr>
          <w:cantSplit/>
          <w:tblHeader/>
        </w:trPr>
        <w:tc>
          <w:tcPr>
            <w:tcW w:w="3085" w:type="dxa"/>
            <w:tcBorders>
              <w:top w:val="single" w:sz="6" w:space="0" w:color="auto"/>
              <w:left w:val="nil"/>
              <w:bottom w:val="single" w:sz="6" w:space="0" w:color="auto"/>
              <w:right w:val="nil"/>
            </w:tcBorders>
          </w:tcPr>
          <w:p w14:paraId="27B0FB5D" w14:textId="77777777" w:rsidR="00C16167" w:rsidRPr="00125F66" w:rsidRDefault="00C16167">
            <w:pPr>
              <w:pStyle w:val="Tablehead"/>
              <w:rPr>
                <w:rFonts w:cs="Arial"/>
                <w:sz w:val="22"/>
                <w:szCs w:val="22"/>
              </w:rPr>
            </w:pPr>
            <w:r w:rsidRPr="00125F66">
              <w:rPr>
                <w:rFonts w:cs="Arial"/>
                <w:sz w:val="22"/>
                <w:szCs w:val="22"/>
              </w:rPr>
              <w:t>De</w:t>
            </w:r>
            <w:r w:rsidR="009A3600" w:rsidRPr="00125F66">
              <w:rPr>
                <w:rFonts w:cs="Arial"/>
                <w:sz w:val="22"/>
                <w:szCs w:val="22"/>
              </w:rPr>
              <w:t>scription</w:t>
            </w:r>
          </w:p>
        </w:tc>
        <w:tc>
          <w:tcPr>
            <w:tcW w:w="1418" w:type="dxa"/>
            <w:tcBorders>
              <w:top w:val="single" w:sz="6" w:space="0" w:color="auto"/>
              <w:left w:val="nil"/>
              <w:bottom w:val="single" w:sz="6" w:space="0" w:color="auto"/>
              <w:right w:val="nil"/>
            </w:tcBorders>
          </w:tcPr>
          <w:p w14:paraId="27B0FB5E" w14:textId="77777777" w:rsidR="00C16167" w:rsidRPr="00125F66" w:rsidRDefault="00C16167">
            <w:pPr>
              <w:pStyle w:val="Tablehead"/>
              <w:rPr>
                <w:rFonts w:cs="Arial"/>
                <w:sz w:val="22"/>
                <w:szCs w:val="22"/>
              </w:rPr>
            </w:pPr>
            <w:r w:rsidRPr="00125F66">
              <w:rPr>
                <w:rFonts w:cs="Arial"/>
                <w:sz w:val="22"/>
                <w:szCs w:val="22"/>
              </w:rPr>
              <w:t>Date</w:t>
            </w:r>
          </w:p>
        </w:tc>
        <w:tc>
          <w:tcPr>
            <w:tcW w:w="3543" w:type="dxa"/>
            <w:tcBorders>
              <w:top w:val="single" w:sz="6" w:space="0" w:color="auto"/>
              <w:left w:val="nil"/>
              <w:bottom w:val="single" w:sz="6" w:space="0" w:color="auto"/>
              <w:right w:val="nil"/>
            </w:tcBorders>
          </w:tcPr>
          <w:p w14:paraId="27B0FB5F" w14:textId="77777777" w:rsidR="00C16167" w:rsidRPr="00125F66" w:rsidRDefault="000D2E34">
            <w:pPr>
              <w:pStyle w:val="Tablehead"/>
              <w:rPr>
                <w:rFonts w:cs="Arial"/>
                <w:sz w:val="22"/>
                <w:szCs w:val="22"/>
              </w:rPr>
            </w:pPr>
            <w:r w:rsidRPr="00125F66">
              <w:rPr>
                <w:rFonts w:cs="Arial"/>
                <w:sz w:val="22"/>
                <w:szCs w:val="22"/>
              </w:rPr>
              <w:t>Comments</w:t>
            </w:r>
          </w:p>
        </w:tc>
      </w:tr>
      <w:tr w:rsidR="00F5263C" w:rsidRPr="00125F66" w14:paraId="27B0FB64" w14:textId="77777777" w:rsidTr="00C875CA">
        <w:trPr>
          <w:cantSplit/>
        </w:trPr>
        <w:tc>
          <w:tcPr>
            <w:tcW w:w="3085" w:type="dxa"/>
            <w:tcBorders>
              <w:top w:val="single" w:sz="6" w:space="0" w:color="auto"/>
              <w:left w:val="nil"/>
              <w:bottom w:val="single" w:sz="6" w:space="0" w:color="auto"/>
              <w:right w:val="nil"/>
            </w:tcBorders>
          </w:tcPr>
          <w:p w14:paraId="27B0FB61" w14:textId="1E5E83B4" w:rsidR="00F5263C" w:rsidRPr="00436C7E" w:rsidRDefault="00F5263C" w:rsidP="00436C7E">
            <w:pPr>
              <w:pStyle w:val="Tablebody"/>
              <w:rPr>
                <w:rFonts w:cs="Arial"/>
                <w:color w:val="auto"/>
                <w:sz w:val="22"/>
                <w:szCs w:val="22"/>
              </w:rPr>
            </w:pPr>
            <w:r w:rsidRPr="00436C7E">
              <w:rPr>
                <w:rFonts w:cs="Arial"/>
                <w:color w:val="auto"/>
                <w:sz w:val="22"/>
                <w:szCs w:val="22"/>
              </w:rPr>
              <w:t xml:space="preserve">Application </w:t>
            </w:r>
            <w:r w:rsidR="00436C7E" w:rsidRPr="00436C7E">
              <w:rPr>
                <w:rFonts w:cs="Arial"/>
                <w:color w:val="auto"/>
                <w:sz w:val="22"/>
                <w:szCs w:val="22"/>
              </w:rPr>
              <w:t>PAN-000231</w:t>
            </w:r>
          </w:p>
        </w:tc>
        <w:tc>
          <w:tcPr>
            <w:tcW w:w="1418" w:type="dxa"/>
            <w:tcBorders>
              <w:top w:val="single" w:sz="6" w:space="0" w:color="auto"/>
              <w:left w:val="nil"/>
              <w:bottom w:val="single" w:sz="6" w:space="0" w:color="auto"/>
              <w:right w:val="nil"/>
            </w:tcBorders>
          </w:tcPr>
          <w:p w14:paraId="27B0FB62" w14:textId="36EDC312" w:rsidR="00F5263C" w:rsidRPr="00436C7E" w:rsidRDefault="00F5263C" w:rsidP="00436C7E">
            <w:pPr>
              <w:pStyle w:val="Tablebody"/>
              <w:rPr>
                <w:rFonts w:cs="Arial"/>
                <w:color w:val="auto"/>
                <w:sz w:val="22"/>
                <w:szCs w:val="22"/>
              </w:rPr>
            </w:pPr>
            <w:r w:rsidRPr="00436C7E">
              <w:rPr>
                <w:rFonts w:cs="Arial"/>
                <w:color w:val="auto"/>
                <w:sz w:val="22"/>
                <w:szCs w:val="22"/>
              </w:rPr>
              <w:t xml:space="preserve">Duly made </w:t>
            </w:r>
            <w:r w:rsidR="00436C7E" w:rsidRPr="00436C7E">
              <w:rPr>
                <w:rFonts w:cs="Arial"/>
                <w:color w:val="auto"/>
                <w:sz w:val="22"/>
                <w:szCs w:val="22"/>
              </w:rPr>
              <w:t>05</w:t>
            </w:r>
            <w:r w:rsidRPr="00436C7E">
              <w:rPr>
                <w:rFonts w:cs="Arial"/>
                <w:color w:val="auto"/>
                <w:sz w:val="22"/>
                <w:szCs w:val="22"/>
              </w:rPr>
              <w:t>/</w:t>
            </w:r>
            <w:r w:rsidR="00436C7E" w:rsidRPr="00436C7E">
              <w:rPr>
                <w:rFonts w:cs="Arial"/>
                <w:color w:val="auto"/>
                <w:sz w:val="22"/>
                <w:szCs w:val="22"/>
              </w:rPr>
              <w:t>05</w:t>
            </w:r>
            <w:r w:rsidRPr="00436C7E">
              <w:rPr>
                <w:rFonts w:cs="Arial"/>
                <w:color w:val="auto"/>
                <w:sz w:val="22"/>
                <w:szCs w:val="22"/>
              </w:rPr>
              <w:t>/</w:t>
            </w:r>
            <w:r w:rsidR="00436C7E" w:rsidRPr="00436C7E">
              <w:rPr>
                <w:rFonts w:cs="Arial"/>
                <w:color w:val="auto"/>
                <w:sz w:val="22"/>
                <w:szCs w:val="22"/>
              </w:rPr>
              <w:t>16</w:t>
            </w:r>
          </w:p>
        </w:tc>
        <w:tc>
          <w:tcPr>
            <w:tcW w:w="3543" w:type="dxa"/>
            <w:tcBorders>
              <w:top w:val="single" w:sz="6" w:space="0" w:color="auto"/>
              <w:left w:val="nil"/>
              <w:bottom w:val="single" w:sz="6" w:space="0" w:color="auto"/>
              <w:right w:val="nil"/>
            </w:tcBorders>
          </w:tcPr>
          <w:p w14:paraId="27B0FB63" w14:textId="65867763" w:rsidR="00F5263C" w:rsidRPr="00436C7E" w:rsidRDefault="00F5263C" w:rsidP="00436C7E">
            <w:pPr>
              <w:pStyle w:val="Tablebody"/>
              <w:rPr>
                <w:rFonts w:cs="Arial"/>
                <w:color w:val="auto"/>
                <w:sz w:val="22"/>
                <w:szCs w:val="22"/>
              </w:rPr>
            </w:pPr>
            <w:r w:rsidRPr="00436C7E">
              <w:rPr>
                <w:rFonts w:cs="Arial"/>
                <w:color w:val="auto"/>
                <w:sz w:val="22"/>
                <w:szCs w:val="22"/>
              </w:rPr>
              <w:t xml:space="preserve">Application for </w:t>
            </w:r>
            <w:r w:rsidR="00436C7E" w:rsidRPr="00436C7E">
              <w:rPr>
                <w:rFonts w:cs="Arial"/>
                <w:color w:val="auto"/>
                <w:sz w:val="22"/>
                <w:szCs w:val="22"/>
              </w:rPr>
              <w:t>storage of Electric Arc Furnace Waste</w:t>
            </w:r>
            <w:r w:rsidRPr="00436C7E">
              <w:rPr>
                <w:rFonts w:cs="Arial"/>
                <w:color w:val="auto"/>
                <w:sz w:val="22"/>
                <w:szCs w:val="22"/>
              </w:rPr>
              <w:t>.</w:t>
            </w:r>
          </w:p>
        </w:tc>
      </w:tr>
      <w:tr w:rsidR="00F5263C" w:rsidRPr="00125F66" w14:paraId="27B0FB6C" w14:textId="77777777" w:rsidTr="00C875CA">
        <w:trPr>
          <w:cantSplit/>
        </w:trPr>
        <w:tc>
          <w:tcPr>
            <w:tcW w:w="3085" w:type="dxa"/>
            <w:tcBorders>
              <w:top w:val="single" w:sz="6" w:space="0" w:color="auto"/>
              <w:left w:val="nil"/>
              <w:bottom w:val="single" w:sz="6" w:space="0" w:color="auto"/>
              <w:right w:val="nil"/>
            </w:tcBorders>
          </w:tcPr>
          <w:p w14:paraId="27B0FB69" w14:textId="0B579947" w:rsidR="00F5263C" w:rsidRPr="00550118" w:rsidRDefault="00F5263C" w:rsidP="00550118">
            <w:pPr>
              <w:pStyle w:val="Tablebody"/>
              <w:rPr>
                <w:rFonts w:cs="Arial"/>
                <w:color w:val="auto"/>
                <w:sz w:val="22"/>
                <w:szCs w:val="22"/>
              </w:rPr>
            </w:pPr>
            <w:r w:rsidRPr="00550118">
              <w:rPr>
                <w:rFonts w:cs="Arial"/>
                <w:color w:val="auto"/>
                <w:sz w:val="22"/>
                <w:szCs w:val="22"/>
              </w:rPr>
              <w:t>Permit determined</w:t>
            </w:r>
            <w:r w:rsidR="009B2B15" w:rsidRPr="00550118">
              <w:rPr>
                <w:rFonts w:cs="Arial"/>
                <w:color w:val="auto"/>
                <w:sz w:val="22"/>
                <w:szCs w:val="22"/>
              </w:rPr>
              <w:t xml:space="preserve"> EPR</w:t>
            </w:r>
            <w:r w:rsidR="00550118" w:rsidRPr="00550118">
              <w:rPr>
                <w:rFonts w:cs="Arial"/>
                <w:color w:val="auto"/>
                <w:sz w:val="22"/>
                <w:szCs w:val="22"/>
              </w:rPr>
              <w:t>/AB3192ZW</w:t>
            </w:r>
          </w:p>
        </w:tc>
        <w:tc>
          <w:tcPr>
            <w:tcW w:w="1418" w:type="dxa"/>
            <w:tcBorders>
              <w:top w:val="single" w:sz="6" w:space="0" w:color="auto"/>
              <w:left w:val="nil"/>
              <w:bottom w:val="single" w:sz="6" w:space="0" w:color="auto"/>
              <w:right w:val="nil"/>
            </w:tcBorders>
          </w:tcPr>
          <w:p w14:paraId="27B0FB6A" w14:textId="3D9D9F8A" w:rsidR="00F5263C" w:rsidRPr="00550118" w:rsidRDefault="00550118" w:rsidP="00550118">
            <w:pPr>
              <w:pStyle w:val="Tablebody"/>
              <w:rPr>
                <w:rFonts w:cs="Arial"/>
                <w:color w:val="auto"/>
                <w:sz w:val="22"/>
                <w:szCs w:val="22"/>
              </w:rPr>
            </w:pPr>
            <w:r w:rsidRPr="00550118">
              <w:rPr>
                <w:rFonts w:cs="Arial"/>
                <w:color w:val="auto"/>
                <w:sz w:val="22"/>
                <w:szCs w:val="22"/>
              </w:rPr>
              <w:t>05</w:t>
            </w:r>
            <w:r w:rsidR="00F5263C" w:rsidRPr="00550118">
              <w:rPr>
                <w:rFonts w:cs="Arial"/>
                <w:color w:val="auto"/>
                <w:sz w:val="22"/>
                <w:szCs w:val="22"/>
              </w:rPr>
              <w:t>/</w:t>
            </w:r>
            <w:r w:rsidRPr="00550118">
              <w:rPr>
                <w:rFonts w:cs="Arial"/>
                <w:color w:val="auto"/>
                <w:sz w:val="22"/>
                <w:szCs w:val="22"/>
              </w:rPr>
              <w:t>07</w:t>
            </w:r>
            <w:r w:rsidR="00F5263C" w:rsidRPr="00550118">
              <w:rPr>
                <w:rFonts w:cs="Arial"/>
                <w:color w:val="auto"/>
                <w:sz w:val="22"/>
                <w:szCs w:val="22"/>
              </w:rPr>
              <w:t>/</w:t>
            </w:r>
            <w:r w:rsidRPr="00550118">
              <w:rPr>
                <w:rFonts w:cs="Arial"/>
                <w:color w:val="auto"/>
                <w:sz w:val="22"/>
                <w:szCs w:val="22"/>
              </w:rPr>
              <w:t>16</w:t>
            </w:r>
          </w:p>
        </w:tc>
        <w:tc>
          <w:tcPr>
            <w:tcW w:w="3543" w:type="dxa"/>
            <w:tcBorders>
              <w:top w:val="single" w:sz="6" w:space="0" w:color="auto"/>
              <w:left w:val="nil"/>
              <w:bottom w:val="single" w:sz="6" w:space="0" w:color="auto"/>
              <w:right w:val="nil"/>
            </w:tcBorders>
          </w:tcPr>
          <w:p w14:paraId="27B0FB6B" w14:textId="08E5FBD6" w:rsidR="00F5263C" w:rsidRPr="00550118" w:rsidRDefault="000043E7" w:rsidP="000043E7">
            <w:pPr>
              <w:pStyle w:val="Tablebody"/>
              <w:rPr>
                <w:rFonts w:cs="Arial"/>
                <w:color w:val="auto"/>
                <w:sz w:val="22"/>
                <w:szCs w:val="22"/>
              </w:rPr>
            </w:pPr>
            <w:r w:rsidRPr="00550118">
              <w:rPr>
                <w:rFonts w:cs="Arial"/>
                <w:color w:val="auto"/>
                <w:sz w:val="22"/>
                <w:szCs w:val="22"/>
              </w:rPr>
              <w:t>Permit issued</w:t>
            </w:r>
          </w:p>
        </w:tc>
      </w:tr>
    </w:tbl>
    <w:p w14:paraId="27B0FB6D" w14:textId="77777777" w:rsidR="00D044B5" w:rsidRPr="00125F66" w:rsidRDefault="00D044B5">
      <w:pPr>
        <w:pStyle w:val="Draftingnote"/>
        <w:jc w:val="both"/>
        <w:rPr>
          <w:sz w:val="22"/>
          <w:szCs w:val="22"/>
        </w:rPr>
      </w:pPr>
    </w:p>
    <w:p w14:paraId="27B0FB7F" w14:textId="77777777" w:rsidR="00C16167" w:rsidRPr="00125F66" w:rsidRDefault="00C16167">
      <w:pPr>
        <w:pStyle w:val="Heading3nonum"/>
        <w:rPr>
          <w:sz w:val="22"/>
          <w:szCs w:val="22"/>
        </w:rPr>
      </w:pPr>
      <w:r w:rsidRPr="00125F66">
        <w:rPr>
          <w:sz w:val="22"/>
          <w:szCs w:val="22"/>
        </w:rPr>
        <w:t xml:space="preserve">End of </w:t>
      </w:r>
      <w:r w:rsidR="00F50CB1" w:rsidRPr="00125F66">
        <w:rPr>
          <w:sz w:val="22"/>
          <w:szCs w:val="22"/>
        </w:rPr>
        <w:t>i</w:t>
      </w:r>
      <w:r w:rsidRPr="00125F66">
        <w:rPr>
          <w:sz w:val="22"/>
          <w:szCs w:val="22"/>
        </w:rPr>
        <w:t xml:space="preserve">ntroductory </w:t>
      </w:r>
      <w:r w:rsidR="00F50CB1" w:rsidRPr="00125F66">
        <w:rPr>
          <w:sz w:val="22"/>
          <w:szCs w:val="22"/>
        </w:rPr>
        <w:t>n</w:t>
      </w:r>
      <w:r w:rsidRPr="00125F66">
        <w:rPr>
          <w:sz w:val="22"/>
          <w:szCs w:val="22"/>
        </w:rPr>
        <w:t>ote</w:t>
      </w:r>
    </w:p>
    <w:p w14:paraId="27B0FB80" w14:textId="77777777" w:rsidR="00C16167" w:rsidRPr="00125F66" w:rsidRDefault="00C16167">
      <w:pPr>
        <w:jc w:val="left"/>
        <w:rPr>
          <w:rFonts w:ascii="Arial" w:hAnsi="Arial"/>
          <w:sz w:val="22"/>
          <w:szCs w:val="22"/>
        </w:rPr>
      </w:pPr>
    </w:p>
    <w:p w14:paraId="27B0FB81" w14:textId="77777777" w:rsidR="00C16167" w:rsidRPr="00125F66" w:rsidRDefault="00C16167">
      <w:pPr>
        <w:pStyle w:val="TOC1"/>
        <w:widowControl/>
        <w:tabs>
          <w:tab w:val="clear" w:pos="6804"/>
        </w:tabs>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tblGrid>
      <w:tr w:rsidR="00C16167" w:rsidRPr="00125F66" w14:paraId="27B0FB84" w14:textId="77777777" w:rsidTr="000D1FBB">
        <w:trPr>
          <w:trHeight w:val="555"/>
        </w:trPr>
        <w:tc>
          <w:tcPr>
            <w:tcW w:w="3402" w:type="dxa"/>
            <w:shd w:val="clear" w:color="auto" w:fill="000000"/>
            <w:vAlign w:val="center"/>
          </w:tcPr>
          <w:p w14:paraId="27B0FB83" w14:textId="77777777" w:rsidR="0001765E" w:rsidRPr="00125F66" w:rsidRDefault="00C16167" w:rsidP="000D1FBB">
            <w:pPr>
              <w:pStyle w:val="certificateHeading"/>
              <w:spacing w:line="360" w:lineRule="exact"/>
              <w:rPr>
                <w:rFonts w:ascii="Arial" w:hAnsi="Arial" w:cs="Arial"/>
                <w:b/>
                <w:sz w:val="28"/>
                <w:szCs w:val="28"/>
              </w:rPr>
            </w:pPr>
            <w:bookmarkStart w:id="2" w:name="_Toc77056945"/>
            <w:r w:rsidRPr="00125F66">
              <w:rPr>
                <w:sz w:val="22"/>
                <w:szCs w:val="22"/>
              </w:rPr>
              <w:lastRenderedPageBreak/>
              <w:br w:type="page"/>
            </w:r>
            <w:r w:rsidRPr="00125F66">
              <w:rPr>
                <w:rFonts w:ascii="Arial" w:hAnsi="Arial" w:cs="Arial"/>
                <w:b/>
                <w:sz w:val="36"/>
                <w:szCs w:val="36"/>
              </w:rPr>
              <w:t>Permit</w:t>
            </w:r>
            <w:bookmarkEnd w:id="2"/>
          </w:p>
        </w:tc>
      </w:tr>
    </w:tbl>
    <w:p w14:paraId="27B0FB85" w14:textId="07DB85D9" w:rsidR="0049139F" w:rsidRPr="007822EB" w:rsidRDefault="00F37625" w:rsidP="003D48E5">
      <w:pPr>
        <w:pStyle w:val="Act"/>
        <w:spacing w:line="240" w:lineRule="auto"/>
        <w:rPr>
          <w:color w:val="FF0000"/>
          <w:sz w:val="22"/>
          <w:szCs w:val="22"/>
        </w:rPr>
      </w:pPr>
      <w:r w:rsidRPr="00125F66">
        <w:rPr>
          <w:sz w:val="22"/>
          <w:szCs w:val="22"/>
        </w:rPr>
        <w:t xml:space="preserve">The </w:t>
      </w:r>
      <w:r w:rsidRPr="007822EB">
        <w:rPr>
          <w:sz w:val="22"/>
          <w:szCs w:val="22"/>
        </w:rPr>
        <w:t xml:space="preserve">Environmental Permitting </w:t>
      </w:r>
      <w:r w:rsidR="00C16167" w:rsidRPr="007822EB">
        <w:rPr>
          <w:sz w:val="22"/>
          <w:szCs w:val="22"/>
        </w:rPr>
        <w:t>(England and Wales) Regulations 20</w:t>
      </w:r>
      <w:r w:rsidR="007C130D" w:rsidRPr="007822EB">
        <w:rPr>
          <w:sz w:val="22"/>
          <w:szCs w:val="22"/>
        </w:rPr>
        <w:t>1</w:t>
      </w:r>
      <w:r w:rsidR="00107811" w:rsidRPr="007822EB">
        <w:rPr>
          <w:sz w:val="22"/>
          <w:szCs w:val="22"/>
        </w:rPr>
        <w:t>0</w:t>
      </w:r>
      <w:r w:rsidR="007822EB" w:rsidRPr="007822EB">
        <w:rPr>
          <w:sz w:val="22"/>
          <w:szCs w:val="22"/>
        </w:rPr>
        <w:t xml:space="preserve"> as amended in 2013.</w:t>
      </w:r>
    </w:p>
    <w:p w14:paraId="27B0FB86" w14:textId="77777777" w:rsidR="0049139F" w:rsidRPr="00125F66" w:rsidRDefault="0049139F" w:rsidP="0049139F">
      <w:pPr>
        <w:pStyle w:val="Act"/>
        <w:spacing w:line="240" w:lineRule="auto"/>
      </w:pPr>
    </w:p>
    <w:p w14:paraId="27B0FB87" w14:textId="77777777" w:rsidR="00C16167" w:rsidRPr="009631AB" w:rsidRDefault="00C16167" w:rsidP="0049139F">
      <w:pPr>
        <w:pStyle w:val="Act"/>
        <w:rPr>
          <w:sz w:val="22"/>
          <w:szCs w:val="22"/>
        </w:rPr>
      </w:pPr>
      <w:r w:rsidRPr="009631AB">
        <w:rPr>
          <w:sz w:val="22"/>
          <w:szCs w:val="22"/>
        </w:rPr>
        <w:t xml:space="preserve">Permit number </w:t>
      </w:r>
    </w:p>
    <w:p w14:paraId="27B0FB88" w14:textId="6ADDB91A" w:rsidR="00C16167" w:rsidRPr="00550118" w:rsidRDefault="00550118">
      <w:pPr>
        <w:pStyle w:val="Data"/>
        <w:ind w:right="1701"/>
        <w:rPr>
          <w:rStyle w:val="licenceno"/>
          <w:color w:val="auto"/>
          <w:sz w:val="22"/>
          <w:szCs w:val="22"/>
        </w:rPr>
      </w:pPr>
      <w:r w:rsidRPr="00550118">
        <w:rPr>
          <w:rStyle w:val="licenceno"/>
          <w:color w:val="auto"/>
          <w:sz w:val="22"/>
          <w:szCs w:val="22"/>
        </w:rPr>
        <w:t>EPR/AB3192ZW</w:t>
      </w:r>
    </w:p>
    <w:p w14:paraId="27B0FB89" w14:textId="77777777" w:rsidR="00C16167" w:rsidRPr="00125F66" w:rsidRDefault="00536E82">
      <w:pPr>
        <w:pStyle w:val="Heading3nonum"/>
        <w:rPr>
          <w:color w:val="FF0000"/>
          <w:sz w:val="22"/>
          <w:szCs w:val="22"/>
        </w:rPr>
      </w:pPr>
      <w:r>
        <w:rPr>
          <w:sz w:val="22"/>
          <w:szCs w:val="22"/>
        </w:rPr>
        <w:t xml:space="preserve">The </w:t>
      </w:r>
      <w:r w:rsidR="00317002">
        <w:rPr>
          <w:sz w:val="22"/>
          <w:szCs w:val="22"/>
        </w:rPr>
        <w:t>Natural Resources</w:t>
      </w:r>
      <w:r>
        <w:rPr>
          <w:sz w:val="22"/>
          <w:szCs w:val="22"/>
        </w:rPr>
        <w:t xml:space="preserve"> Body for</w:t>
      </w:r>
      <w:r w:rsidR="00317002">
        <w:rPr>
          <w:sz w:val="22"/>
          <w:szCs w:val="22"/>
        </w:rPr>
        <w:t xml:space="preserve"> Wales</w:t>
      </w:r>
      <w:r>
        <w:rPr>
          <w:sz w:val="22"/>
          <w:szCs w:val="22"/>
        </w:rPr>
        <w:t xml:space="preserve"> (“Natural Resources Wales”) </w:t>
      </w:r>
      <w:r w:rsidR="00F37625" w:rsidRPr="00125F66">
        <w:rPr>
          <w:sz w:val="22"/>
          <w:szCs w:val="22"/>
        </w:rPr>
        <w:t xml:space="preserve"> authorises, under </w:t>
      </w:r>
      <w:r w:rsidR="002B1992" w:rsidRPr="00125F66">
        <w:rPr>
          <w:sz w:val="22"/>
          <w:szCs w:val="22"/>
        </w:rPr>
        <w:t>r</w:t>
      </w:r>
      <w:r w:rsidR="008E4021" w:rsidRPr="00125F66">
        <w:rPr>
          <w:sz w:val="22"/>
          <w:szCs w:val="22"/>
        </w:rPr>
        <w:t>egulation 13</w:t>
      </w:r>
      <w:r w:rsidR="00F37625" w:rsidRPr="00125F66">
        <w:rPr>
          <w:sz w:val="22"/>
          <w:szCs w:val="22"/>
        </w:rPr>
        <w:t xml:space="preserve"> of the Environmental Permitting (England and Wales) Regulations 20</w:t>
      </w:r>
      <w:r w:rsidR="007C130D" w:rsidRPr="00125F66">
        <w:rPr>
          <w:sz w:val="22"/>
          <w:szCs w:val="22"/>
        </w:rPr>
        <w:t>1</w:t>
      </w:r>
      <w:r w:rsidR="00107811" w:rsidRPr="00125F66">
        <w:rPr>
          <w:sz w:val="22"/>
          <w:szCs w:val="22"/>
        </w:rPr>
        <w:t>0</w:t>
      </w:r>
      <w:r w:rsidR="00A537A9" w:rsidRPr="00125F66">
        <w:rPr>
          <w:sz w:val="22"/>
          <w:szCs w:val="22"/>
        </w:rPr>
        <w:t xml:space="preserve"> </w:t>
      </w:r>
    </w:p>
    <w:p w14:paraId="27B0FB8A" w14:textId="77777777" w:rsidR="00F37625" w:rsidRPr="00125F66" w:rsidRDefault="00F37625">
      <w:pPr>
        <w:pStyle w:val="Data"/>
        <w:rPr>
          <w:rStyle w:val="change"/>
          <w:i/>
          <w:sz w:val="22"/>
          <w:szCs w:val="22"/>
        </w:rPr>
      </w:pPr>
      <w:bookmarkStart w:id="3" w:name="OperatorName2"/>
    </w:p>
    <w:p w14:paraId="27B0FB8B" w14:textId="0F7F21AC" w:rsidR="00C16167" w:rsidRPr="00125F66" w:rsidRDefault="001F2AED">
      <w:pPr>
        <w:pStyle w:val="Data"/>
        <w:rPr>
          <w:b w:val="0"/>
          <w:sz w:val="22"/>
          <w:szCs w:val="22"/>
        </w:rPr>
      </w:pPr>
      <w:r w:rsidRPr="001F2AED">
        <w:rPr>
          <w:rStyle w:val="change"/>
          <w:color w:val="auto"/>
          <w:sz w:val="22"/>
          <w:szCs w:val="22"/>
        </w:rPr>
        <w:t>Cargo Services (UK) Ltd</w:t>
      </w:r>
      <w:bookmarkEnd w:id="3"/>
      <w:r w:rsidR="00C16167" w:rsidRPr="001F2AED">
        <w:rPr>
          <w:color w:val="auto"/>
          <w:sz w:val="22"/>
          <w:szCs w:val="22"/>
        </w:rPr>
        <w:t xml:space="preserve"> </w:t>
      </w:r>
      <w:r w:rsidR="00C16167" w:rsidRPr="00125F66">
        <w:rPr>
          <w:b w:val="0"/>
          <w:sz w:val="22"/>
          <w:szCs w:val="22"/>
        </w:rPr>
        <w:t>(“the operator”),</w:t>
      </w:r>
    </w:p>
    <w:p w14:paraId="27B0FB8C" w14:textId="41083C2D" w:rsidR="00C16167" w:rsidRPr="00504A06" w:rsidRDefault="00C16167">
      <w:pPr>
        <w:pStyle w:val="Heading3nonum"/>
        <w:rPr>
          <w:color w:val="auto"/>
          <w:sz w:val="22"/>
          <w:szCs w:val="22"/>
        </w:rPr>
      </w:pPr>
      <w:r w:rsidRPr="00504A06">
        <w:rPr>
          <w:color w:val="auto"/>
          <w:sz w:val="22"/>
          <w:szCs w:val="22"/>
        </w:rPr>
        <w:t>whose registered office</w:t>
      </w:r>
      <w:r w:rsidR="001F2AED" w:rsidRPr="00504A06">
        <w:rPr>
          <w:color w:val="auto"/>
          <w:sz w:val="22"/>
          <w:szCs w:val="22"/>
        </w:rPr>
        <w:t xml:space="preserve"> is</w:t>
      </w:r>
    </w:p>
    <w:p w14:paraId="27B0FB8E" w14:textId="77777777" w:rsidR="00C16167" w:rsidRPr="00504A06" w:rsidRDefault="00C16167">
      <w:pPr>
        <w:pStyle w:val="Data"/>
        <w:rPr>
          <w:rStyle w:val="change"/>
          <w:color w:val="auto"/>
          <w:sz w:val="22"/>
          <w:szCs w:val="22"/>
        </w:rPr>
      </w:pPr>
      <w:bookmarkStart w:id="4" w:name="InstallationAddress21"/>
    </w:p>
    <w:p w14:paraId="3B9C5038" w14:textId="77777777" w:rsidR="001F2AED" w:rsidRPr="00504A06" w:rsidRDefault="001F2AED">
      <w:pPr>
        <w:pStyle w:val="Data"/>
        <w:rPr>
          <w:rStyle w:val="change"/>
          <w:color w:val="auto"/>
          <w:sz w:val="22"/>
          <w:szCs w:val="22"/>
        </w:rPr>
      </w:pPr>
      <w:r w:rsidRPr="00504A06">
        <w:rPr>
          <w:rStyle w:val="change"/>
          <w:color w:val="auto"/>
          <w:sz w:val="22"/>
          <w:szCs w:val="22"/>
        </w:rPr>
        <w:t>c/o Ryan Transport Ltd</w:t>
      </w:r>
    </w:p>
    <w:p w14:paraId="7AF1837D" w14:textId="77777777" w:rsidR="001F2AED" w:rsidRPr="00504A06" w:rsidRDefault="001F2AED">
      <w:pPr>
        <w:pStyle w:val="Data"/>
        <w:rPr>
          <w:rStyle w:val="change"/>
          <w:color w:val="auto"/>
          <w:sz w:val="22"/>
          <w:szCs w:val="22"/>
        </w:rPr>
      </w:pPr>
      <w:r w:rsidRPr="00504A06">
        <w:rPr>
          <w:rStyle w:val="change"/>
          <w:color w:val="auto"/>
          <w:sz w:val="22"/>
          <w:szCs w:val="22"/>
        </w:rPr>
        <w:t>Birdport</w:t>
      </w:r>
    </w:p>
    <w:p w14:paraId="3E8799FD" w14:textId="77777777" w:rsidR="001F2AED" w:rsidRPr="00504A06" w:rsidRDefault="001F2AED">
      <w:pPr>
        <w:pStyle w:val="Data"/>
        <w:rPr>
          <w:rStyle w:val="change"/>
          <w:color w:val="auto"/>
          <w:sz w:val="22"/>
          <w:szCs w:val="22"/>
        </w:rPr>
      </w:pPr>
      <w:r w:rsidRPr="00504A06">
        <w:rPr>
          <w:rStyle w:val="change"/>
          <w:color w:val="auto"/>
          <w:sz w:val="22"/>
          <w:szCs w:val="22"/>
        </w:rPr>
        <w:t>Corporation Road</w:t>
      </w:r>
    </w:p>
    <w:p w14:paraId="60323858" w14:textId="77777777" w:rsidR="001F2AED" w:rsidRPr="00504A06" w:rsidRDefault="001F2AED">
      <w:pPr>
        <w:pStyle w:val="Data"/>
        <w:rPr>
          <w:rStyle w:val="change"/>
          <w:color w:val="auto"/>
          <w:sz w:val="22"/>
          <w:szCs w:val="22"/>
        </w:rPr>
      </w:pPr>
      <w:r w:rsidRPr="00504A06">
        <w:rPr>
          <w:rStyle w:val="change"/>
          <w:color w:val="auto"/>
          <w:sz w:val="22"/>
          <w:szCs w:val="22"/>
        </w:rPr>
        <w:t>Newport</w:t>
      </w:r>
    </w:p>
    <w:p w14:paraId="220C709D" w14:textId="5248F560" w:rsidR="00504A06" w:rsidRPr="00504A06" w:rsidRDefault="00504A06">
      <w:pPr>
        <w:pStyle w:val="Data"/>
        <w:rPr>
          <w:rStyle w:val="change"/>
          <w:color w:val="auto"/>
          <w:sz w:val="22"/>
          <w:szCs w:val="22"/>
        </w:rPr>
      </w:pPr>
      <w:r w:rsidRPr="00504A06">
        <w:rPr>
          <w:rStyle w:val="change"/>
          <w:color w:val="auto"/>
          <w:sz w:val="22"/>
          <w:szCs w:val="22"/>
        </w:rPr>
        <w:t>Gwent</w:t>
      </w:r>
    </w:p>
    <w:p w14:paraId="27B0FB8F" w14:textId="7CD9BD12" w:rsidR="00C16167" w:rsidRPr="00504A06" w:rsidRDefault="001F2AED">
      <w:pPr>
        <w:pStyle w:val="Data"/>
        <w:rPr>
          <w:rStyle w:val="change"/>
          <w:color w:val="auto"/>
          <w:sz w:val="22"/>
          <w:szCs w:val="22"/>
        </w:rPr>
      </w:pPr>
      <w:r w:rsidRPr="00504A06">
        <w:rPr>
          <w:rStyle w:val="change"/>
          <w:color w:val="auto"/>
          <w:sz w:val="22"/>
          <w:szCs w:val="22"/>
        </w:rPr>
        <w:t>NP1</w:t>
      </w:r>
      <w:r w:rsidR="00413CEF">
        <w:rPr>
          <w:rStyle w:val="change"/>
          <w:color w:val="auto"/>
          <w:sz w:val="22"/>
          <w:szCs w:val="22"/>
        </w:rPr>
        <w:t>4</w:t>
      </w:r>
      <w:r w:rsidRPr="00504A06">
        <w:rPr>
          <w:rStyle w:val="change"/>
          <w:color w:val="auto"/>
          <w:sz w:val="22"/>
          <w:szCs w:val="22"/>
        </w:rPr>
        <w:t xml:space="preserve"> 4RE</w:t>
      </w:r>
      <w:bookmarkEnd w:id="4"/>
    </w:p>
    <w:p w14:paraId="27B0FB90" w14:textId="14375AD7" w:rsidR="00C16167" w:rsidRPr="00125F66" w:rsidRDefault="002047A1">
      <w:pPr>
        <w:pStyle w:val="Data"/>
        <w:rPr>
          <w:rStyle w:val="change"/>
          <w:i/>
          <w:sz w:val="22"/>
          <w:szCs w:val="22"/>
        </w:rPr>
      </w:pPr>
      <w:r>
        <w:rPr>
          <w:rStyle w:val="change"/>
          <w:i/>
          <w:sz w:val="22"/>
          <w:szCs w:val="22"/>
        </w:rPr>
        <w:t xml:space="preserve">  </w:t>
      </w:r>
    </w:p>
    <w:p w14:paraId="27B0FB91" w14:textId="309D3088" w:rsidR="00C16167" w:rsidRPr="00504A06" w:rsidRDefault="00C16167">
      <w:pPr>
        <w:pStyle w:val="Heading3nonum"/>
        <w:rPr>
          <w:rStyle w:val="change"/>
          <w:color w:val="auto"/>
          <w:sz w:val="22"/>
          <w:szCs w:val="22"/>
        </w:rPr>
      </w:pPr>
      <w:r w:rsidRPr="00504A06">
        <w:rPr>
          <w:color w:val="auto"/>
          <w:sz w:val="22"/>
          <w:szCs w:val="22"/>
        </w:rPr>
        <w:t>company registration number</w:t>
      </w:r>
      <w:r w:rsidRPr="00504A06">
        <w:rPr>
          <w:b/>
          <w:color w:val="auto"/>
          <w:sz w:val="22"/>
          <w:szCs w:val="22"/>
        </w:rPr>
        <w:t xml:space="preserve"> </w:t>
      </w:r>
      <w:r w:rsidR="00504A06" w:rsidRPr="00504A06">
        <w:rPr>
          <w:b/>
          <w:color w:val="auto"/>
          <w:sz w:val="22"/>
          <w:szCs w:val="22"/>
        </w:rPr>
        <w:t>03090130</w:t>
      </w:r>
      <w:r w:rsidRPr="00504A06">
        <w:rPr>
          <w:rStyle w:val="change"/>
          <w:color w:val="auto"/>
          <w:sz w:val="22"/>
          <w:szCs w:val="22"/>
        </w:rPr>
        <w:t xml:space="preserve"> </w:t>
      </w:r>
    </w:p>
    <w:p w14:paraId="27B0FB92" w14:textId="3E62C8A7" w:rsidR="00C16167" w:rsidRPr="00125F66" w:rsidRDefault="00C16167">
      <w:pPr>
        <w:pStyle w:val="Heading3nonum"/>
        <w:rPr>
          <w:sz w:val="22"/>
          <w:szCs w:val="22"/>
        </w:rPr>
      </w:pPr>
      <w:r w:rsidRPr="00125F66">
        <w:rPr>
          <w:sz w:val="22"/>
          <w:szCs w:val="22"/>
        </w:rPr>
        <w:t xml:space="preserve">to </w:t>
      </w:r>
      <w:r w:rsidRPr="00504A06">
        <w:rPr>
          <w:color w:val="auto"/>
          <w:sz w:val="22"/>
          <w:szCs w:val="22"/>
        </w:rPr>
        <w:t>operate an installation</w:t>
      </w:r>
      <w:r w:rsidR="00504A06" w:rsidRPr="00504A06">
        <w:rPr>
          <w:color w:val="auto"/>
          <w:sz w:val="22"/>
          <w:szCs w:val="22"/>
        </w:rPr>
        <w:t xml:space="preserve"> </w:t>
      </w:r>
      <w:r w:rsidRPr="00504A06">
        <w:rPr>
          <w:color w:val="auto"/>
          <w:sz w:val="22"/>
          <w:szCs w:val="22"/>
        </w:rPr>
        <w:t>at</w:t>
      </w:r>
    </w:p>
    <w:p w14:paraId="27B0FB93" w14:textId="7A13A678" w:rsidR="000D2E34" w:rsidRPr="00504A06" w:rsidRDefault="00642227" w:rsidP="000D2E34">
      <w:pPr>
        <w:pStyle w:val="Draftingnote"/>
        <w:rPr>
          <w:rStyle w:val="change"/>
          <w:i w:val="0"/>
          <w:color w:val="auto"/>
          <w:sz w:val="22"/>
          <w:szCs w:val="22"/>
        </w:rPr>
      </w:pPr>
      <w:r w:rsidRPr="00125F66">
        <w:rPr>
          <w:rStyle w:val="change"/>
          <w:i w:val="0"/>
          <w:color w:val="FF00FF"/>
          <w:sz w:val="22"/>
          <w:szCs w:val="22"/>
        </w:rPr>
        <w:t xml:space="preserve"> </w:t>
      </w:r>
    </w:p>
    <w:p w14:paraId="2BD1426C" w14:textId="4BA26B99" w:rsidR="00504A06" w:rsidRPr="00C2298C" w:rsidRDefault="004D0CA1" w:rsidP="00504A06">
      <w:pPr>
        <w:pStyle w:val="Data"/>
        <w:rPr>
          <w:color w:val="auto"/>
          <w:sz w:val="22"/>
          <w:szCs w:val="22"/>
        </w:rPr>
      </w:pPr>
      <w:r>
        <w:rPr>
          <w:color w:val="auto"/>
          <w:sz w:val="22"/>
          <w:szCs w:val="22"/>
        </w:rPr>
        <w:t xml:space="preserve">Birdport </w:t>
      </w:r>
      <w:r w:rsidR="00CE6818">
        <w:rPr>
          <w:color w:val="auto"/>
          <w:sz w:val="22"/>
          <w:szCs w:val="22"/>
        </w:rPr>
        <w:t>W</w:t>
      </w:r>
      <w:r w:rsidR="00504A06" w:rsidRPr="00C2298C">
        <w:rPr>
          <w:color w:val="auto"/>
          <w:sz w:val="22"/>
          <w:szCs w:val="22"/>
        </w:rPr>
        <w:t xml:space="preserve">aste </w:t>
      </w:r>
      <w:r w:rsidR="00CE6818">
        <w:rPr>
          <w:color w:val="auto"/>
          <w:sz w:val="22"/>
          <w:szCs w:val="22"/>
        </w:rPr>
        <w:t>S</w:t>
      </w:r>
      <w:r w:rsidR="00504A06" w:rsidRPr="00C2298C">
        <w:rPr>
          <w:color w:val="auto"/>
          <w:sz w:val="22"/>
          <w:szCs w:val="22"/>
        </w:rPr>
        <w:t xml:space="preserve">torage </w:t>
      </w:r>
      <w:r w:rsidR="00CE6818">
        <w:rPr>
          <w:color w:val="auto"/>
          <w:sz w:val="22"/>
          <w:szCs w:val="22"/>
        </w:rPr>
        <w:t>F</w:t>
      </w:r>
      <w:r w:rsidR="00504A06" w:rsidRPr="00C2298C">
        <w:rPr>
          <w:color w:val="auto"/>
          <w:sz w:val="22"/>
          <w:szCs w:val="22"/>
        </w:rPr>
        <w:t xml:space="preserve">acility </w:t>
      </w:r>
    </w:p>
    <w:p w14:paraId="15EDFEA8" w14:textId="77777777" w:rsidR="00504A06" w:rsidRPr="00C2298C" w:rsidRDefault="00504A06" w:rsidP="00504A06">
      <w:pPr>
        <w:pStyle w:val="Data"/>
        <w:rPr>
          <w:color w:val="auto"/>
          <w:sz w:val="22"/>
          <w:szCs w:val="22"/>
        </w:rPr>
      </w:pPr>
      <w:r w:rsidRPr="00C2298C">
        <w:rPr>
          <w:color w:val="auto"/>
          <w:sz w:val="22"/>
          <w:szCs w:val="22"/>
        </w:rPr>
        <w:t>Birdport</w:t>
      </w:r>
    </w:p>
    <w:p w14:paraId="664F2934" w14:textId="77777777" w:rsidR="00504A06" w:rsidRPr="00C2298C" w:rsidRDefault="00504A06" w:rsidP="00504A06">
      <w:pPr>
        <w:pStyle w:val="Data"/>
        <w:rPr>
          <w:color w:val="auto"/>
          <w:sz w:val="22"/>
          <w:szCs w:val="22"/>
        </w:rPr>
      </w:pPr>
      <w:r w:rsidRPr="00C2298C">
        <w:rPr>
          <w:color w:val="auto"/>
          <w:sz w:val="22"/>
          <w:szCs w:val="22"/>
        </w:rPr>
        <w:t>Corporation Road</w:t>
      </w:r>
    </w:p>
    <w:p w14:paraId="05EC963F" w14:textId="77777777" w:rsidR="00504A06" w:rsidRPr="00C2298C" w:rsidRDefault="00504A06" w:rsidP="00504A06">
      <w:pPr>
        <w:pStyle w:val="Data"/>
        <w:rPr>
          <w:color w:val="auto"/>
          <w:sz w:val="22"/>
          <w:szCs w:val="22"/>
        </w:rPr>
      </w:pPr>
      <w:r w:rsidRPr="00C2298C">
        <w:rPr>
          <w:color w:val="auto"/>
          <w:sz w:val="22"/>
          <w:szCs w:val="22"/>
        </w:rPr>
        <w:t>Newport</w:t>
      </w:r>
    </w:p>
    <w:p w14:paraId="604CA702" w14:textId="77777777" w:rsidR="00504A06" w:rsidRPr="00C2298C" w:rsidRDefault="00504A06" w:rsidP="00504A06">
      <w:pPr>
        <w:pStyle w:val="Data"/>
        <w:rPr>
          <w:color w:val="auto"/>
          <w:sz w:val="22"/>
          <w:szCs w:val="22"/>
        </w:rPr>
      </w:pPr>
      <w:r w:rsidRPr="00C2298C">
        <w:rPr>
          <w:color w:val="auto"/>
          <w:sz w:val="22"/>
          <w:szCs w:val="22"/>
        </w:rPr>
        <w:t>Gwent</w:t>
      </w:r>
    </w:p>
    <w:p w14:paraId="77AFD370" w14:textId="77777777" w:rsidR="00504A06" w:rsidRPr="00C2298C" w:rsidRDefault="00504A06" w:rsidP="00504A06">
      <w:pPr>
        <w:pStyle w:val="Data"/>
        <w:rPr>
          <w:color w:val="auto"/>
          <w:sz w:val="22"/>
          <w:szCs w:val="22"/>
        </w:rPr>
      </w:pPr>
      <w:r w:rsidRPr="00C2298C">
        <w:rPr>
          <w:color w:val="auto"/>
          <w:sz w:val="22"/>
          <w:szCs w:val="22"/>
        </w:rPr>
        <w:t>NP14 4RE</w:t>
      </w:r>
    </w:p>
    <w:p w14:paraId="27B0FB98" w14:textId="62FBA21F" w:rsidR="00C16167" w:rsidRPr="00125F66" w:rsidRDefault="00C16167">
      <w:pPr>
        <w:pStyle w:val="Data"/>
        <w:rPr>
          <w:rStyle w:val="change"/>
          <w:i/>
          <w:sz w:val="22"/>
          <w:szCs w:val="22"/>
        </w:rPr>
      </w:pPr>
    </w:p>
    <w:p w14:paraId="27B0FB9A" w14:textId="77777777" w:rsidR="00C16167" w:rsidRPr="00125F66" w:rsidRDefault="00C16167">
      <w:pPr>
        <w:pStyle w:val="Heading3nonum"/>
        <w:rPr>
          <w:sz w:val="22"/>
          <w:szCs w:val="22"/>
        </w:rPr>
      </w:pPr>
      <w:r w:rsidRPr="00125F66">
        <w:rPr>
          <w:sz w:val="22"/>
          <w:szCs w:val="22"/>
        </w:rPr>
        <w:t>to the extent authorised by and subject to the conditions of this permit.</w:t>
      </w:r>
    </w:p>
    <w:p w14:paraId="27B0FB9C" w14:textId="74E72FCD" w:rsidR="00861051" w:rsidRPr="00125F66" w:rsidRDefault="00861051">
      <w:pPr>
        <w:pStyle w:val="Heading3nonum"/>
        <w:rPr>
          <w:color w:val="FF0000"/>
          <w:sz w:val="22"/>
          <w:szCs w:val="22"/>
        </w:rPr>
      </w:pPr>
    </w:p>
    <w:p w14:paraId="27B0FB9D" w14:textId="77777777" w:rsidR="00C16167" w:rsidRPr="00125F66" w:rsidRDefault="00C16167">
      <w:pPr>
        <w:pStyle w:val="Data"/>
        <w:ind w:right="1701"/>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2551"/>
      </w:tblGrid>
      <w:tr w:rsidR="00C16167" w:rsidRPr="00125F66" w14:paraId="27B0FBA0" w14:textId="77777777" w:rsidTr="00861051">
        <w:trPr>
          <w:trHeight w:hRule="exact" w:val="393"/>
        </w:trPr>
        <w:tc>
          <w:tcPr>
            <w:tcW w:w="5387" w:type="dxa"/>
            <w:tcBorders>
              <w:top w:val="nil"/>
              <w:left w:val="nil"/>
              <w:right w:val="nil"/>
            </w:tcBorders>
          </w:tcPr>
          <w:p w14:paraId="27B0FB9E" w14:textId="6A1B28D3" w:rsidR="00C16167" w:rsidRPr="00125F66" w:rsidRDefault="009631AB">
            <w:pPr>
              <w:pStyle w:val="Heading3nonum"/>
              <w:ind w:right="1701"/>
              <w:rPr>
                <w:sz w:val="22"/>
                <w:szCs w:val="22"/>
              </w:rPr>
            </w:pPr>
            <w:r>
              <w:rPr>
                <w:sz w:val="22"/>
                <w:szCs w:val="22"/>
              </w:rPr>
              <w:t>Signed</w:t>
            </w:r>
          </w:p>
        </w:tc>
        <w:tc>
          <w:tcPr>
            <w:tcW w:w="2551" w:type="dxa"/>
            <w:tcBorders>
              <w:top w:val="nil"/>
              <w:left w:val="nil"/>
              <w:right w:val="nil"/>
            </w:tcBorders>
          </w:tcPr>
          <w:p w14:paraId="27B0FB9F" w14:textId="77777777" w:rsidR="00C16167" w:rsidRPr="00125F66" w:rsidRDefault="00C16167">
            <w:pPr>
              <w:pStyle w:val="Heading3nonum"/>
              <w:ind w:right="1701"/>
              <w:rPr>
                <w:sz w:val="22"/>
                <w:szCs w:val="22"/>
              </w:rPr>
            </w:pPr>
            <w:r w:rsidRPr="00125F66">
              <w:rPr>
                <w:sz w:val="22"/>
                <w:szCs w:val="22"/>
              </w:rPr>
              <w:t>Date</w:t>
            </w:r>
          </w:p>
        </w:tc>
      </w:tr>
      <w:tr w:rsidR="00C16167" w:rsidRPr="00125F66" w14:paraId="27B0FBA3" w14:textId="77777777" w:rsidTr="005A261D">
        <w:trPr>
          <w:trHeight w:hRule="exact" w:val="1574"/>
        </w:trPr>
        <w:tc>
          <w:tcPr>
            <w:tcW w:w="5387" w:type="dxa"/>
            <w:vAlign w:val="center"/>
          </w:tcPr>
          <w:p w14:paraId="27B0FBA1" w14:textId="4EB1BCE9" w:rsidR="00C16167" w:rsidRPr="00125F66" w:rsidRDefault="005A261D" w:rsidP="005A261D">
            <w:pPr>
              <w:pStyle w:val="Heading3nonum"/>
              <w:ind w:right="34"/>
              <w:rPr>
                <w:sz w:val="22"/>
                <w:szCs w:val="22"/>
              </w:rPr>
            </w:pPr>
            <w:r>
              <w:rPr>
                <w:rFonts w:cs="Arial"/>
                <w:noProof/>
                <w:lang w:eastAsia="en-GB"/>
              </w:rPr>
              <w:drawing>
                <wp:anchor distT="0" distB="0" distL="114300" distR="114300" simplePos="0" relativeHeight="251662336" behindDoc="0" locked="0" layoutInCell="1" allowOverlap="1" wp14:anchorId="13A90566" wp14:editId="4D13A4C3">
                  <wp:simplePos x="0" y="0"/>
                  <wp:positionH relativeFrom="margin">
                    <wp:posOffset>462280</wp:posOffset>
                  </wp:positionH>
                  <wp:positionV relativeFrom="paragraph">
                    <wp:posOffset>-137160</wp:posOffset>
                  </wp:positionV>
                  <wp:extent cx="1676400" cy="6400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6400" cy="640080"/>
                          </a:xfrm>
                          <a:prstGeom prst="rect">
                            <a:avLst/>
                          </a:prstGeom>
                          <a:noFill/>
                        </pic:spPr>
                      </pic:pic>
                    </a:graphicData>
                  </a:graphic>
                  <wp14:sizeRelH relativeFrom="margin">
                    <wp14:pctWidth>0</wp14:pctWidth>
                  </wp14:sizeRelH>
                  <wp14:sizeRelV relativeFrom="margin">
                    <wp14:pctHeight>0</wp14:pctHeight>
                  </wp14:sizeRelV>
                </wp:anchor>
              </w:drawing>
            </w:r>
          </w:p>
        </w:tc>
        <w:tc>
          <w:tcPr>
            <w:tcW w:w="2551" w:type="dxa"/>
            <w:vAlign w:val="center"/>
          </w:tcPr>
          <w:p w14:paraId="27B0FBA2" w14:textId="61DA8F98" w:rsidR="00C16167" w:rsidRPr="005A261D" w:rsidRDefault="005A261D" w:rsidP="005A261D">
            <w:pPr>
              <w:pStyle w:val="Heading3nonum"/>
              <w:spacing w:before="0" w:line="240" w:lineRule="auto"/>
              <w:rPr>
                <w:b/>
                <w:color w:val="auto"/>
                <w:sz w:val="22"/>
                <w:szCs w:val="22"/>
              </w:rPr>
            </w:pPr>
            <w:r>
              <w:rPr>
                <w:b/>
                <w:color w:val="auto"/>
                <w:sz w:val="22"/>
                <w:szCs w:val="22"/>
              </w:rPr>
              <w:t>05 July 2016</w:t>
            </w:r>
          </w:p>
        </w:tc>
      </w:tr>
    </w:tbl>
    <w:p w14:paraId="05A4A5A2" w14:textId="77777777" w:rsidR="005A261D" w:rsidRDefault="005A261D">
      <w:pPr>
        <w:pStyle w:val="Heading3nonum"/>
        <w:rPr>
          <w:sz w:val="22"/>
          <w:szCs w:val="22"/>
        </w:rPr>
      </w:pPr>
      <w:r>
        <w:rPr>
          <w:sz w:val="22"/>
          <w:szCs w:val="22"/>
        </w:rPr>
        <w:t>Eirian Macdonald</w:t>
      </w:r>
    </w:p>
    <w:p w14:paraId="27B0FBA4" w14:textId="1872F4B2" w:rsidR="00C16167" w:rsidRPr="00125F66" w:rsidRDefault="00C16167">
      <w:pPr>
        <w:pStyle w:val="Heading3nonum"/>
        <w:rPr>
          <w:sz w:val="22"/>
          <w:szCs w:val="22"/>
        </w:rPr>
      </w:pPr>
      <w:bookmarkStart w:id="5" w:name="_GoBack"/>
      <w:bookmarkEnd w:id="5"/>
      <w:r w:rsidRPr="00125F66">
        <w:rPr>
          <w:sz w:val="22"/>
          <w:szCs w:val="22"/>
        </w:rPr>
        <w:t xml:space="preserve">Authorised on behalf of </w:t>
      </w:r>
      <w:r w:rsidR="00317002">
        <w:rPr>
          <w:sz w:val="22"/>
          <w:szCs w:val="22"/>
        </w:rPr>
        <w:t>Natural Resources Wales</w:t>
      </w:r>
    </w:p>
    <w:p w14:paraId="27B0FBA5" w14:textId="435DDD13" w:rsidR="00C16167" w:rsidRPr="00125F66" w:rsidRDefault="00CE6818" w:rsidP="003D48E5">
      <w:pPr>
        <w:pStyle w:val="Heading1nonum"/>
        <w:spacing w:line="240" w:lineRule="auto"/>
      </w:pPr>
      <w:r>
        <w:lastRenderedPageBreak/>
        <w:t>Conditions</w:t>
      </w:r>
    </w:p>
    <w:p w14:paraId="27B0FBA6" w14:textId="77777777" w:rsidR="00C16167" w:rsidRPr="00125F66" w:rsidRDefault="00C16167" w:rsidP="00F739E3">
      <w:pPr>
        <w:pStyle w:val="Heading1"/>
        <w:numPr>
          <w:ilvl w:val="0"/>
          <w:numId w:val="17"/>
        </w:numPr>
        <w:rPr>
          <w:sz w:val="18"/>
        </w:rPr>
      </w:pPr>
      <w:r w:rsidRPr="00125F66">
        <w:t>Management</w:t>
      </w:r>
    </w:p>
    <w:p w14:paraId="27B0FBA7" w14:textId="77777777" w:rsidR="00C16167" w:rsidRPr="00125F66" w:rsidRDefault="00C16167" w:rsidP="00F739E3">
      <w:pPr>
        <w:pStyle w:val="Heading2"/>
        <w:numPr>
          <w:ilvl w:val="1"/>
          <w:numId w:val="17"/>
        </w:numPr>
      </w:pPr>
      <w:r w:rsidRPr="00125F66">
        <w:t>General management</w:t>
      </w:r>
    </w:p>
    <w:p w14:paraId="27B0FBA8" w14:textId="77777777" w:rsidR="00C16167" w:rsidRPr="00125F66" w:rsidRDefault="00C16167" w:rsidP="00F739E3">
      <w:pPr>
        <w:pStyle w:val="Heading3"/>
        <w:numPr>
          <w:ilvl w:val="2"/>
          <w:numId w:val="18"/>
        </w:numPr>
      </w:pPr>
      <w:r w:rsidRPr="00125F66">
        <w:t xml:space="preserve">The </w:t>
      </w:r>
      <w:r w:rsidR="007C130D" w:rsidRPr="00125F66">
        <w:t xml:space="preserve">operator </w:t>
      </w:r>
      <w:r w:rsidRPr="00125F66">
        <w:t>shall manage and operate</w:t>
      </w:r>
      <w:r w:rsidR="007C130D" w:rsidRPr="00125F66">
        <w:t xml:space="preserve"> the activities</w:t>
      </w:r>
      <w:r w:rsidRPr="00125F66">
        <w:t>:</w:t>
      </w:r>
    </w:p>
    <w:p w14:paraId="27B0FBA9" w14:textId="213819DA" w:rsidR="00C16167" w:rsidRPr="00125F66" w:rsidRDefault="00C16167" w:rsidP="00F739E3">
      <w:pPr>
        <w:pStyle w:val="Heading4"/>
        <w:numPr>
          <w:ilvl w:val="0"/>
          <w:numId w:val="14"/>
        </w:numPr>
        <w:spacing w:before="120"/>
        <w:ind w:left="1417" w:hanging="680"/>
      </w:pPr>
      <w:r w:rsidRPr="00125F66">
        <w:t xml:space="preserve">in accordance with a </w:t>
      </w:r>
      <w:r w:rsidR="007C130D" w:rsidRPr="00125F66">
        <w:t xml:space="preserve">written </w:t>
      </w:r>
      <w:r w:rsidRPr="00125F66">
        <w:t>management system</w:t>
      </w:r>
      <w:r w:rsidR="00EB534D" w:rsidRPr="00125F66">
        <w:t xml:space="preserve"> that</w:t>
      </w:r>
      <w:r w:rsidR="00D911C2" w:rsidRPr="00125F66">
        <w:t xml:space="preserve"> </w:t>
      </w:r>
      <w:r w:rsidRPr="00125F66">
        <w:t>identif</w:t>
      </w:r>
      <w:r w:rsidR="00FC0D8D" w:rsidRPr="00125F66">
        <w:t>ies</w:t>
      </w:r>
      <w:r w:rsidRPr="00125F66">
        <w:t xml:space="preserve"> and minimis</w:t>
      </w:r>
      <w:r w:rsidR="00FC0D8D" w:rsidRPr="00125F66">
        <w:t>es</w:t>
      </w:r>
      <w:r w:rsidRPr="00125F66">
        <w:t xml:space="preserve"> risks of pollution, including those arising from operations, maintenance, accidents, incidents</w:t>
      </w:r>
      <w:r w:rsidR="00A57252" w:rsidRPr="00125F66">
        <w:t>,</w:t>
      </w:r>
      <w:r w:rsidRPr="00125F66">
        <w:t xml:space="preserve"> non-</w:t>
      </w:r>
      <w:r w:rsidRPr="00850CB3">
        <w:t>conformances</w:t>
      </w:r>
      <w:r w:rsidR="00E23BF3" w:rsidRPr="00850CB3">
        <w:t>, closure</w:t>
      </w:r>
      <w:r w:rsidRPr="00850CB3">
        <w:t xml:space="preserve"> and </w:t>
      </w:r>
      <w:r w:rsidRPr="00125F66">
        <w:t>those drawn to the attention of the operator as a result of complaints; and</w:t>
      </w:r>
    </w:p>
    <w:p w14:paraId="27B0FBAA" w14:textId="77777777" w:rsidR="00C16167" w:rsidRPr="00125F66" w:rsidRDefault="007C130D" w:rsidP="00F739E3">
      <w:pPr>
        <w:pStyle w:val="Heading4"/>
        <w:numPr>
          <w:ilvl w:val="0"/>
          <w:numId w:val="14"/>
        </w:numPr>
        <w:spacing w:before="120"/>
        <w:ind w:left="1417" w:hanging="680"/>
      </w:pPr>
      <w:r w:rsidRPr="00125F66">
        <w:t xml:space="preserve">using </w:t>
      </w:r>
      <w:r w:rsidR="00C16167" w:rsidRPr="00125F66">
        <w:t xml:space="preserve">sufficient </w:t>
      </w:r>
      <w:r w:rsidRPr="00125F66">
        <w:t xml:space="preserve">competent </w:t>
      </w:r>
      <w:r w:rsidR="00C16167" w:rsidRPr="00125F66">
        <w:t xml:space="preserve">persons </w:t>
      </w:r>
      <w:r w:rsidRPr="00125F66">
        <w:t>and resources</w:t>
      </w:r>
      <w:r w:rsidR="00C16167" w:rsidRPr="00125F66">
        <w:t>.</w:t>
      </w:r>
    </w:p>
    <w:p w14:paraId="27B0FBAB" w14:textId="77777777" w:rsidR="00C16167" w:rsidRPr="00125F66" w:rsidRDefault="00C16167" w:rsidP="00F739E3">
      <w:pPr>
        <w:pStyle w:val="Heading3"/>
        <w:numPr>
          <w:ilvl w:val="2"/>
          <w:numId w:val="18"/>
        </w:numPr>
      </w:pPr>
      <w:r w:rsidRPr="00125F66">
        <w:t xml:space="preserve">Records demonstrating compliance with condition 1.1.1 shall be maintained. </w:t>
      </w:r>
    </w:p>
    <w:p w14:paraId="27B0FBAC" w14:textId="77777777" w:rsidR="00C16167" w:rsidRPr="00D106F6" w:rsidRDefault="00C16167" w:rsidP="00F739E3">
      <w:pPr>
        <w:pStyle w:val="Heading3"/>
        <w:numPr>
          <w:ilvl w:val="2"/>
          <w:numId w:val="18"/>
        </w:numPr>
        <w:rPr>
          <w:color w:val="auto"/>
        </w:rPr>
      </w:pPr>
      <w:r w:rsidRPr="00125F66">
        <w:t>Any person having duties that are or may be affected by the matters set out in this permit shall have convenient access to a copy of it kept at or near the place where those duties are carried out.</w:t>
      </w:r>
    </w:p>
    <w:p w14:paraId="46166AC7" w14:textId="77777777" w:rsidR="00E52126" w:rsidRPr="00D106F6" w:rsidRDefault="00E52126" w:rsidP="00E52126">
      <w:pPr>
        <w:pStyle w:val="Heading3"/>
        <w:numPr>
          <w:ilvl w:val="0"/>
          <w:numId w:val="0"/>
        </w:numPr>
        <w:ind w:left="720" w:hanging="720"/>
        <w:rPr>
          <w:color w:val="auto"/>
        </w:rPr>
      </w:pPr>
      <w:r w:rsidRPr="00D106F6">
        <w:rPr>
          <w:color w:val="auto"/>
        </w:rPr>
        <w:t>1.1.4</w:t>
      </w:r>
      <w:r w:rsidRPr="00D106F6">
        <w:rPr>
          <w:color w:val="auto"/>
        </w:rPr>
        <w:tab/>
        <w:t>The operator shall comply with the requirements of an approved competence scheme [or other approval issued by Natural Resources Wales].</w:t>
      </w:r>
    </w:p>
    <w:p w14:paraId="6D802740" w14:textId="77777777" w:rsidR="00E52126" w:rsidRPr="00D81227" w:rsidRDefault="00E52126" w:rsidP="001D5EDE"/>
    <w:p w14:paraId="3BF96722" w14:textId="77777777" w:rsidR="00177AB3" w:rsidRPr="00125F66" w:rsidRDefault="00C16167" w:rsidP="00177AB3">
      <w:pPr>
        <w:pStyle w:val="Heading2"/>
        <w:numPr>
          <w:ilvl w:val="0"/>
          <w:numId w:val="0"/>
        </w:numPr>
      </w:pPr>
      <w:r w:rsidRPr="00125F66">
        <w:t xml:space="preserve"> </w:t>
      </w:r>
      <w:r w:rsidR="00177AB3" w:rsidRPr="00125F66">
        <w:t>1.2</w:t>
      </w:r>
      <w:r w:rsidR="00177AB3" w:rsidRPr="00125F66">
        <w:tab/>
        <w:t>Energy efficiency</w:t>
      </w:r>
    </w:p>
    <w:p w14:paraId="69F65F36" w14:textId="1893C0ED" w:rsidR="00177AB3" w:rsidRPr="00125F66" w:rsidRDefault="00177AB3" w:rsidP="00177AB3">
      <w:pPr>
        <w:pStyle w:val="Heading3"/>
        <w:numPr>
          <w:ilvl w:val="0"/>
          <w:numId w:val="0"/>
        </w:numPr>
        <w:ind w:left="709" w:hanging="709"/>
      </w:pPr>
      <w:r w:rsidRPr="00125F66">
        <w:t>1.2.1</w:t>
      </w:r>
      <w:r w:rsidRPr="00125F66">
        <w:rPr>
          <w:color w:val="FF0000"/>
        </w:rPr>
        <w:tab/>
      </w:r>
      <w:r w:rsidRPr="00125F66">
        <w:t>The operator shall:</w:t>
      </w:r>
    </w:p>
    <w:p w14:paraId="2BAF8EFB" w14:textId="77777777" w:rsidR="00177AB3" w:rsidRPr="00125F66" w:rsidRDefault="00177AB3" w:rsidP="00F739E3">
      <w:pPr>
        <w:pStyle w:val="Heading3nonum"/>
        <w:numPr>
          <w:ilvl w:val="0"/>
          <w:numId w:val="9"/>
        </w:numPr>
        <w:ind w:left="1418" w:hanging="709"/>
      </w:pPr>
      <w:r w:rsidRPr="00125F66">
        <w:t>take appropriate measures to ensure that energy is used efficiently in the activities;</w:t>
      </w:r>
    </w:p>
    <w:p w14:paraId="090D1066" w14:textId="77777777" w:rsidR="00177AB3" w:rsidRPr="00125F66" w:rsidRDefault="00177AB3" w:rsidP="00F739E3">
      <w:pPr>
        <w:pStyle w:val="Heading3nonum"/>
        <w:numPr>
          <w:ilvl w:val="0"/>
          <w:numId w:val="9"/>
        </w:numPr>
        <w:ind w:left="1418" w:hanging="709"/>
      </w:pPr>
      <w:r w:rsidRPr="00125F66">
        <w:t xml:space="preserve">review and record at least every four years whether there are suitable opportunities to improve the energy efficiency of the activities; and  </w:t>
      </w:r>
    </w:p>
    <w:p w14:paraId="553ACB08" w14:textId="77777777" w:rsidR="00177AB3" w:rsidRPr="00125F66" w:rsidRDefault="00177AB3" w:rsidP="00F739E3">
      <w:pPr>
        <w:pStyle w:val="Heading3nonum"/>
        <w:numPr>
          <w:ilvl w:val="0"/>
          <w:numId w:val="9"/>
        </w:numPr>
        <w:ind w:left="1418" w:hanging="709"/>
      </w:pPr>
      <w:r w:rsidRPr="00125F66">
        <w:t xml:space="preserve">take any further appropriate measures identified by a review. </w:t>
      </w:r>
    </w:p>
    <w:p w14:paraId="4B8BD1AA" w14:textId="77777777" w:rsidR="00177AB3" w:rsidRPr="00125F66" w:rsidRDefault="00177AB3" w:rsidP="00177AB3">
      <w:pPr>
        <w:pStyle w:val="Heading2"/>
        <w:numPr>
          <w:ilvl w:val="0"/>
          <w:numId w:val="0"/>
        </w:numPr>
      </w:pPr>
      <w:r w:rsidRPr="00125F66">
        <w:t>1.3</w:t>
      </w:r>
      <w:r w:rsidRPr="00125F66">
        <w:tab/>
        <w:t>Efficient use of raw materials</w:t>
      </w:r>
    </w:p>
    <w:p w14:paraId="4DF745D7" w14:textId="60D18BA3" w:rsidR="00177AB3" w:rsidRPr="00125F66" w:rsidRDefault="00177AB3" w:rsidP="00177AB3">
      <w:pPr>
        <w:pStyle w:val="Heading3"/>
        <w:numPr>
          <w:ilvl w:val="0"/>
          <w:numId w:val="0"/>
        </w:numPr>
        <w:ind w:left="709" w:hanging="709"/>
      </w:pPr>
      <w:r w:rsidRPr="00125F66">
        <w:t>1.3.1</w:t>
      </w:r>
      <w:r w:rsidRPr="00125F66">
        <w:tab/>
        <w:t>The operator shall:</w:t>
      </w:r>
    </w:p>
    <w:p w14:paraId="223F3634" w14:textId="77777777" w:rsidR="00177AB3" w:rsidRPr="00125F66" w:rsidRDefault="00177AB3" w:rsidP="00F739E3">
      <w:pPr>
        <w:numPr>
          <w:ilvl w:val="0"/>
          <w:numId w:val="8"/>
        </w:numPr>
        <w:spacing w:before="120" w:line="270" w:lineRule="exact"/>
        <w:ind w:left="1418" w:hanging="709"/>
        <w:jc w:val="left"/>
        <w:rPr>
          <w:rFonts w:ascii="Arial" w:hAnsi="Arial"/>
          <w:sz w:val="18"/>
        </w:rPr>
      </w:pPr>
      <w:r w:rsidRPr="00125F66">
        <w:rPr>
          <w:rFonts w:ascii="Arial" w:hAnsi="Arial"/>
          <w:sz w:val="18"/>
        </w:rPr>
        <w:t xml:space="preserve">take appropriate measures to ensure that raw materials and water are used efficiently in the activities; </w:t>
      </w:r>
    </w:p>
    <w:p w14:paraId="6E0F2E59" w14:textId="77777777" w:rsidR="00177AB3" w:rsidRPr="00125F66" w:rsidRDefault="00177AB3" w:rsidP="00F739E3">
      <w:pPr>
        <w:numPr>
          <w:ilvl w:val="0"/>
          <w:numId w:val="8"/>
        </w:numPr>
        <w:spacing w:before="120" w:line="270" w:lineRule="exact"/>
        <w:ind w:left="1418" w:hanging="709"/>
        <w:jc w:val="left"/>
        <w:rPr>
          <w:rFonts w:ascii="Arial" w:hAnsi="Arial"/>
          <w:sz w:val="18"/>
        </w:rPr>
      </w:pPr>
      <w:r w:rsidRPr="00125F66">
        <w:rPr>
          <w:rFonts w:ascii="Arial" w:hAnsi="Arial"/>
          <w:sz w:val="18"/>
        </w:rPr>
        <w:t>maintain records of raw materials and water used in the activities;</w:t>
      </w:r>
    </w:p>
    <w:p w14:paraId="5771F4C8" w14:textId="77777777" w:rsidR="00177AB3" w:rsidRPr="00125F66" w:rsidRDefault="00177AB3" w:rsidP="00F739E3">
      <w:pPr>
        <w:numPr>
          <w:ilvl w:val="0"/>
          <w:numId w:val="8"/>
        </w:numPr>
        <w:spacing w:before="120" w:line="270" w:lineRule="exact"/>
        <w:ind w:left="1418" w:hanging="709"/>
        <w:jc w:val="left"/>
        <w:rPr>
          <w:rFonts w:ascii="Arial" w:hAnsi="Arial"/>
          <w:sz w:val="18"/>
        </w:rPr>
      </w:pPr>
      <w:r w:rsidRPr="00125F66">
        <w:rPr>
          <w:rFonts w:ascii="Arial" w:hAnsi="Arial"/>
          <w:sz w:val="18"/>
        </w:rPr>
        <w:t>review and record at least every four years whether there are suitable alternative materials that could reduce environmental impact or opportunities to improve the efficiency of raw material and water use; and</w:t>
      </w:r>
    </w:p>
    <w:p w14:paraId="49C87E96" w14:textId="77777777" w:rsidR="00177AB3" w:rsidRDefault="00177AB3" w:rsidP="00F739E3">
      <w:pPr>
        <w:numPr>
          <w:ilvl w:val="0"/>
          <w:numId w:val="8"/>
        </w:numPr>
        <w:spacing w:before="120" w:line="270" w:lineRule="exact"/>
        <w:ind w:left="1418" w:hanging="709"/>
        <w:jc w:val="left"/>
        <w:rPr>
          <w:rFonts w:ascii="Arial" w:hAnsi="Arial"/>
          <w:sz w:val="18"/>
        </w:rPr>
      </w:pPr>
      <w:r w:rsidRPr="00125F66">
        <w:rPr>
          <w:rFonts w:ascii="Arial" w:hAnsi="Arial"/>
          <w:sz w:val="18"/>
        </w:rPr>
        <w:t>take any further appropriate measures identified by a review.</w:t>
      </w:r>
    </w:p>
    <w:p w14:paraId="41193DF5" w14:textId="77777777" w:rsidR="00CB5D3D" w:rsidRPr="00125F66" w:rsidRDefault="00CB5D3D" w:rsidP="00CB5D3D">
      <w:pPr>
        <w:spacing w:before="120" w:line="270" w:lineRule="exact"/>
        <w:ind w:left="1418"/>
        <w:jc w:val="left"/>
        <w:rPr>
          <w:rFonts w:ascii="Arial" w:hAnsi="Arial"/>
          <w:sz w:val="18"/>
        </w:rPr>
      </w:pPr>
    </w:p>
    <w:p w14:paraId="2BAD29D8" w14:textId="77777777" w:rsidR="00177AB3" w:rsidRPr="00125F66" w:rsidRDefault="00177AB3" w:rsidP="00177AB3">
      <w:pPr>
        <w:pStyle w:val="Heading2"/>
        <w:numPr>
          <w:ilvl w:val="0"/>
          <w:numId w:val="0"/>
        </w:numPr>
        <w:ind w:left="709" w:hanging="709"/>
      </w:pPr>
      <w:r w:rsidRPr="00125F66">
        <w:t>1.4</w:t>
      </w:r>
      <w:r w:rsidRPr="00125F66">
        <w:tab/>
        <w:t>Avoidance, recovery and disposal of wastes produced by the activities</w:t>
      </w:r>
    </w:p>
    <w:p w14:paraId="2D2B05C8" w14:textId="77777777" w:rsidR="00177AB3" w:rsidRPr="00125F66" w:rsidRDefault="00177AB3" w:rsidP="00F739E3">
      <w:pPr>
        <w:pStyle w:val="Heading3"/>
        <w:numPr>
          <w:ilvl w:val="2"/>
          <w:numId w:val="22"/>
        </w:numPr>
        <w:rPr>
          <w:rFonts w:ascii="TimesNewRoman" w:hAnsi="TimesNewRoman" w:cs="TimesNewRoman"/>
          <w:color w:val="auto"/>
          <w:szCs w:val="18"/>
        </w:rPr>
      </w:pPr>
      <w:r w:rsidRPr="00125F66">
        <w:rPr>
          <w:rFonts w:ascii="TimesNewRoman" w:hAnsi="TimesNewRoman" w:cs="TimesNewRoman"/>
          <w:color w:val="auto"/>
          <w:szCs w:val="18"/>
        </w:rPr>
        <w:t>The operator shall take appropriate measures to ensure that:</w:t>
      </w:r>
    </w:p>
    <w:p w14:paraId="668999FA" w14:textId="77777777" w:rsidR="00177AB3" w:rsidRPr="00125F66" w:rsidRDefault="00177AB3" w:rsidP="00F739E3">
      <w:pPr>
        <w:pStyle w:val="Heading3"/>
        <w:numPr>
          <w:ilvl w:val="0"/>
          <w:numId w:val="23"/>
        </w:numPr>
        <w:tabs>
          <w:tab w:val="clear" w:pos="1080"/>
          <w:tab w:val="num" w:pos="1418"/>
        </w:tabs>
        <w:ind w:left="1418" w:hanging="698"/>
        <w:rPr>
          <w:rFonts w:ascii="TimesNewRoman" w:hAnsi="TimesNewRoman" w:cs="TimesNewRoman"/>
          <w:color w:val="auto"/>
          <w:szCs w:val="18"/>
        </w:rPr>
      </w:pPr>
      <w:r w:rsidRPr="00125F66">
        <w:rPr>
          <w:rFonts w:ascii="TimesNewRoman" w:hAnsi="TimesNewRoman" w:cs="TimesNewRoman"/>
          <w:color w:val="auto"/>
          <w:szCs w:val="18"/>
        </w:rPr>
        <w:t>the waste hierarchy referred to in Article 4 of the Waste Framework Directive is applied to the generation of  waste by the activities; and</w:t>
      </w:r>
    </w:p>
    <w:p w14:paraId="47E5013C" w14:textId="77777777" w:rsidR="00177AB3" w:rsidRPr="00125F66" w:rsidRDefault="00177AB3" w:rsidP="00F739E3">
      <w:pPr>
        <w:pStyle w:val="Heading3"/>
        <w:numPr>
          <w:ilvl w:val="0"/>
          <w:numId w:val="23"/>
        </w:numPr>
        <w:tabs>
          <w:tab w:val="clear" w:pos="1080"/>
          <w:tab w:val="num" w:pos="1418"/>
        </w:tabs>
        <w:ind w:left="1418" w:hanging="698"/>
        <w:rPr>
          <w:rFonts w:ascii="TimesNewRoman" w:hAnsi="TimesNewRoman" w:cs="TimesNewRoman"/>
          <w:color w:val="auto"/>
          <w:szCs w:val="18"/>
        </w:rPr>
      </w:pPr>
      <w:r w:rsidRPr="00125F66">
        <w:rPr>
          <w:rFonts w:ascii="TimesNewRoman" w:hAnsi="TimesNewRoman" w:cs="TimesNewRoman"/>
          <w:color w:val="auto"/>
          <w:szCs w:val="18"/>
        </w:rPr>
        <w:t>any waste generated by the activities is treated in accordance with the waste hierarchy referred to in Article 4 of the Waste Framework Directive; and</w:t>
      </w:r>
    </w:p>
    <w:p w14:paraId="376D267A" w14:textId="77777777" w:rsidR="00177AB3" w:rsidRPr="00125F66" w:rsidRDefault="00177AB3" w:rsidP="00F739E3">
      <w:pPr>
        <w:pStyle w:val="Heading3"/>
        <w:numPr>
          <w:ilvl w:val="0"/>
          <w:numId w:val="23"/>
        </w:numPr>
        <w:tabs>
          <w:tab w:val="clear" w:pos="1080"/>
          <w:tab w:val="num" w:pos="1418"/>
        </w:tabs>
        <w:ind w:left="1418" w:hanging="698"/>
        <w:rPr>
          <w:rFonts w:ascii="TimesNewRoman" w:hAnsi="TimesNewRoman" w:cs="TimesNewRoman"/>
          <w:color w:val="auto"/>
          <w:szCs w:val="18"/>
        </w:rPr>
      </w:pPr>
      <w:r w:rsidRPr="00125F66">
        <w:rPr>
          <w:rFonts w:ascii="TimesNewRoman" w:hAnsi="TimesNewRoman" w:cs="TimesNewRoman"/>
          <w:color w:val="auto"/>
          <w:szCs w:val="18"/>
        </w:rPr>
        <w:t>where disposal is necessary, this is undertaken in a manner which minimises its impact on the environment.</w:t>
      </w:r>
    </w:p>
    <w:p w14:paraId="7169DB54" w14:textId="77777777" w:rsidR="00177AB3" w:rsidRPr="00125F66" w:rsidRDefault="00177AB3" w:rsidP="00F739E3">
      <w:pPr>
        <w:pStyle w:val="Heading3"/>
        <w:numPr>
          <w:ilvl w:val="2"/>
          <w:numId w:val="22"/>
        </w:numPr>
        <w:rPr>
          <w:rFonts w:ascii="TimesNewRoman" w:hAnsi="TimesNewRoman" w:cs="TimesNewRoman"/>
          <w:szCs w:val="18"/>
        </w:rPr>
      </w:pPr>
      <w:r w:rsidRPr="00125F66">
        <w:rPr>
          <w:rFonts w:ascii="TimesNewRoman" w:hAnsi="TimesNewRoman" w:cs="TimesNewRoman"/>
          <w:szCs w:val="18"/>
        </w:rPr>
        <w:t>The operator shall review and record at least every four years whether changes to those measures should be made and take any further appropriate measures identified by a review.</w:t>
      </w:r>
    </w:p>
    <w:p w14:paraId="27B0FBAE" w14:textId="77777777" w:rsidR="00C16167" w:rsidRPr="00125F66" w:rsidRDefault="00C16167" w:rsidP="00265903">
      <w:pPr>
        <w:pStyle w:val="Draftingnote"/>
      </w:pPr>
    </w:p>
    <w:p w14:paraId="27B0FBAF" w14:textId="77777777" w:rsidR="00C16167" w:rsidRPr="00125F66" w:rsidRDefault="00C16167">
      <w:pPr>
        <w:pStyle w:val="Heading1"/>
        <w:rPr>
          <w:sz w:val="18"/>
        </w:rPr>
      </w:pPr>
      <w:r w:rsidRPr="00125F66">
        <w:t>2</w:t>
      </w:r>
      <w:r w:rsidRPr="00125F66">
        <w:tab/>
        <w:t>Operations</w:t>
      </w:r>
    </w:p>
    <w:p w14:paraId="27B0FBB0" w14:textId="77777777" w:rsidR="00C16167" w:rsidRPr="00125F66" w:rsidRDefault="00C16167" w:rsidP="00EC7F22">
      <w:pPr>
        <w:spacing w:before="240" w:after="120" w:line="300" w:lineRule="exact"/>
        <w:rPr>
          <w:rFonts w:ascii="Arial" w:hAnsi="Arial"/>
          <w:b/>
          <w:sz w:val="28"/>
        </w:rPr>
      </w:pPr>
      <w:r w:rsidRPr="00125F66">
        <w:rPr>
          <w:rFonts w:ascii="Arial" w:hAnsi="Arial"/>
          <w:b/>
          <w:sz w:val="28"/>
        </w:rPr>
        <w:t>2.1</w:t>
      </w:r>
      <w:r w:rsidRPr="00125F66">
        <w:rPr>
          <w:rFonts w:ascii="Arial" w:hAnsi="Arial"/>
          <w:b/>
          <w:sz w:val="28"/>
        </w:rPr>
        <w:tab/>
        <w:t>Permitted activities</w:t>
      </w:r>
    </w:p>
    <w:p w14:paraId="27B0FBB3" w14:textId="2E25EC7F" w:rsidR="002E0B93" w:rsidRDefault="00C16167" w:rsidP="005E33CA">
      <w:pPr>
        <w:pStyle w:val="Heading3"/>
        <w:numPr>
          <w:ilvl w:val="0"/>
          <w:numId w:val="0"/>
        </w:numPr>
        <w:ind w:left="709" w:hanging="709"/>
      </w:pPr>
      <w:r w:rsidRPr="00125F66">
        <w:t>2.1.1</w:t>
      </w:r>
      <w:r w:rsidRPr="00125F66">
        <w:tab/>
        <w:t xml:space="preserve">The operator is </w:t>
      </w:r>
      <w:r w:rsidR="004C238B" w:rsidRPr="00125F66">
        <w:t xml:space="preserve">only </w:t>
      </w:r>
      <w:r w:rsidRPr="00125F66">
        <w:t xml:space="preserve">authorised to carry out the activities specified in schedule 1 table S1.1 (the “activities”). </w:t>
      </w:r>
    </w:p>
    <w:p w14:paraId="3ED4CE06" w14:textId="6F1D0D04" w:rsidR="005D7D1B" w:rsidRPr="00B36F10" w:rsidRDefault="005D7D1B" w:rsidP="005D7D1B">
      <w:pPr>
        <w:pStyle w:val="Heading3"/>
        <w:numPr>
          <w:ilvl w:val="0"/>
          <w:numId w:val="0"/>
        </w:numPr>
        <w:ind w:left="720" w:hanging="720"/>
        <w:rPr>
          <w:color w:val="auto"/>
        </w:rPr>
      </w:pPr>
      <w:r w:rsidRPr="00B36F10">
        <w:rPr>
          <w:color w:val="auto"/>
        </w:rPr>
        <w:t>2.1.2</w:t>
      </w:r>
      <w:r w:rsidRPr="00B36F10">
        <w:rPr>
          <w:color w:val="auto"/>
        </w:rPr>
        <w:tab/>
        <w:t>Waste authorised by this permit shall be clearly distinguished from any other waste on the site.</w:t>
      </w:r>
    </w:p>
    <w:p w14:paraId="6BCB46D1" w14:textId="77777777" w:rsidR="005E33CA" w:rsidRPr="00125F66" w:rsidRDefault="005E33CA" w:rsidP="005E33CA">
      <w:pPr>
        <w:pStyle w:val="Heading2"/>
        <w:numPr>
          <w:ilvl w:val="0"/>
          <w:numId w:val="0"/>
        </w:numPr>
      </w:pPr>
      <w:r w:rsidRPr="00125F66">
        <w:t>2.2</w:t>
      </w:r>
      <w:r w:rsidRPr="00125F66">
        <w:tab/>
        <w:t xml:space="preserve">The site </w:t>
      </w:r>
    </w:p>
    <w:p w14:paraId="7068A06E" w14:textId="77777777" w:rsidR="005E33CA" w:rsidRPr="00125F66" w:rsidRDefault="005E33CA" w:rsidP="005E33CA">
      <w:pPr>
        <w:pStyle w:val="Heading3rednonum"/>
        <w:rPr>
          <w:color w:val="000000"/>
        </w:rPr>
      </w:pPr>
      <w:r w:rsidRPr="00125F66">
        <w:rPr>
          <w:color w:val="000000"/>
        </w:rPr>
        <w:t>2.2.1</w:t>
      </w:r>
      <w:r w:rsidRPr="00125F66">
        <w:rPr>
          <w:color w:val="000000"/>
        </w:rPr>
        <w:tab/>
        <w:t>The activities shall not extend beyond the site, being the land shown edged in green on the site plan at schedule 7 to this permit.</w:t>
      </w:r>
    </w:p>
    <w:p w14:paraId="78DF9A5D" w14:textId="77777777" w:rsidR="005E33CA" w:rsidRPr="00125F66" w:rsidRDefault="005E33CA" w:rsidP="005E33CA">
      <w:pPr>
        <w:pStyle w:val="Heading1nonum"/>
        <w:spacing w:before="80" w:after="0"/>
        <w:rPr>
          <w:sz w:val="28"/>
          <w:szCs w:val="28"/>
        </w:rPr>
      </w:pPr>
    </w:p>
    <w:p w14:paraId="3531CC1C" w14:textId="77777777" w:rsidR="005E33CA" w:rsidRPr="00125F66" w:rsidRDefault="005E33CA" w:rsidP="005E33CA">
      <w:pPr>
        <w:pStyle w:val="Heading1nonum"/>
        <w:spacing w:before="80" w:after="0" w:line="240" w:lineRule="auto"/>
        <w:rPr>
          <w:sz w:val="28"/>
          <w:szCs w:val="28"/>
        </w:rPr>
      </w:pPr>
      <w:r w:rsidRPr="00125F66">
        <w:rPr>
          <w:sz w:val="28"/>
          <w:szCs w:val="28"/>
        </w:rPr>
        <w:t>2.3</w:t>
      </w:r>
      <w:r w:rsidRPr="00125F66">
        <w:rPr>
          <w:sz w:val="28"/>
          <w:szCs w:val="28"/>
        </w:rPr>
        <w:tab/>
        <w:t>Operating techniques</w:t>
      </w:r>
    </w:p>
    <w:p w14:paraId="52701E6B" w14:textId="2C783164" w:rsidR="005E33CA" w:rsidRPr="00D94CD5" w:rsidRDefault="005E33CA" w:rsidP="005E33CA">
      <w:pPr>
        <w:pStyle w:val="pindent"/>
        <w:jc w:val="left"/>
      </w:pPr>
      <w:r w:rsidRPr="00125F66">
        <w:rPr>
          <w:color w:val="000000"/>
        </w:rPr>
        <w:t>2.3.1</w:t>
      </w:r>
      <w:r w:rsidRPr="00125F66">
        <w:rPr>
          <w:color w:val="000000"/>
        </w:rPr>
        <w:tab/>
        <w:t xml:space="preserve">The </w:t>
      </w:r>
      <w:r w:rsidRPr="00125F66">
        <w:t xml:space="preserve">activities shall, subject to the conditions of this permit, be operated in accordance with the Low Impact Installation criteria specified in </w:t>
      </w:r>
      <w:r>
        <w:t>Natural Resources Wales</w:t>
      </w:r>
      <w:r w:rsidRPr="00125F66">
        <w:t xml:space="preserve">’s Environmental </w:t>
      </w:r>
      <w:r w:rsidRPr="00D94CD5">
        <w:t>Permitting application form at the time the permit application was duly made.</w:t>
      </w:r>
    </w:p>
    <w:p w14:paraId="324BDD51" w14:textId="77777777" w:rsidR="005E33CA" w:rsidRPr="00D94CD5" w:rsidRDefault="005E33CA" w:rsidP="005E33CA">
      <w:pPr>
        <w:pStyle w:val="pindent"/>
        <w:jc w:val="left"/>
      </w:pPr>
      <w:r w:rsidRPr="00D94CD5">
        <w:t>2.3.2</w:t>
      </w:r>
      <w:r w:rsidRPr="00D94CD5">
        <w:tab/>
        <w:t>Waste shall only be accepted if:</w:t>
      </w:r>
    </w:p>
    <w:p w14:paraId="23763C3A" w14:textId="4B014F0D" w:rsidR="005E33CA" w:rsidRPr="00D94CD5" w:rsidRDefault="005E33CA" w:rsidP="005E33CA">
      <w:pPr>
        <w:pStyle w:val="Heading3"/>
        <w:numPr>
          <w:ilvl w:val="0"/>
          <w:numId w:val="0"/>
        </w:numPr>
        <w:ind w:firstLine="720"/>
        <w:rPr>
          <w:color w:val="auto"/>
        </w:rPr>
      </w:pPr>
      <w:r w:rsidRPr="00D94CD5">
        <w:rPr>
          <w:color w:val="auto"/>
        </w:rPr>
        <w:t>(a)</w:t>
      </w:r>
      <w:r w:rsidRPr="00D94CD5">
        <w:rPr>
          <w:color w:val="auto"/>
        </w:rPr>
        <w:tab/>
        <w:t>it is of a type and quantity listed in schedule 2</w:t>
      </w:r>
      <w:r w:rsidR="00D94CD5" w:rsidRPr="00D94CD5">
        <w:rPr>
          <w:color w:val="auto"/>
        </w:rPr>
        <w:t xml:space="preserve"> table</w:t>
      </w:r>
      <w:r w:rsidRPr="00D94CD5">
        <w:rPr>
          <w:color w:val="auto"/>
        </w:rPr>
        <w:t xml:space="preserve"> S2.</w:t>
      </w:r>
      <w:r w:rsidR="00D94CD5" w:rsidRPr="00D94CD5">
        <w:rPr>
          <w:color w:val="auto"/>
        </w:rPr>
        <w:t>1</w:t>
      </w:r>
      <w:r w:rsidRPr="00D94CD5">
        <w:rPr>
          <w:color w:val="auto"/>
        </w:rPr>
        <w:t xml:space="preserve">; and </w:t>
      </w:r>
    </w:p>
    <w:p w14:paraId="07727EEB" w14:textId="5C53375A" w:rsidR="005E33CA" w:rsidRDefault="005E33CA" w:rsidP="00DF5FE4">
      <w:pPr>
        <w:pStyle w:val="Heading3"/>
        <w:numPr>
          <w:ilvl w:val="0"/>
          <w:numId w:val="0"/>
        </w:numPr>
        <w:ind w:left="1440" w:hanging="720"/>
        <w:rPr>
          <w:color w:val="auto"/>
        </w:rPr>
      </w:pPr>
      <w:r w:rsidRPr="00D94CD5">
        <w:rPr>
          <w:color w:val="auto"/>
        </w:rPr>
        <w:t>(b)</w:t>
      </w:r>
      <w:r w:rsidRPr="00D94CD5">
        <w:rPr>
          <w:color w:val="auto"/>
        </w:rPr>
        <w:tab/>
        <w:t>it conforms to the description in the documentation supplied by the producer and holder.</w:t>
      </w:r>
    </w:p>
    <w:p w14:paraId="06E2683B" w14:textId="71561082" w:rsidR="004E11C9" w:rsidRPr="009728B8" w:rsidRDefault="004E11C9" w:rsidP="004E11C9">
      <w:pPr>
        <w:pStyle w:val="Heading3"/>
        <w:numPr>
          <w:ilvl w:val="0"/>
          <w:numId w:val="0"/>
        </w:numPr>
        <w:ind w:left="720" w:hanging="720"/>
        <w:rPr>
          <w:color w:val="auto"/>
        </w:rPr>
      </w:pPr>
      <w:r w:rsidRPr="009728B8">
        <w:rPr>
          <w:color w:val="auto"/>
        </w:rPr>
        <w:t>2.3.3</w:t>
      </w:r>
      <w:r w:rsidRPr="009728B8">
        <w:rPr>
          <w:color w:val="auto"/>
        </w:rPr>
        <w:tab/>
        <w:t>The operator shall ensure that where waste produced by the activities is sent to a relevant waste operation, that operation is provided with the following information, prior to the receipt of the waste:</w:t>
      </w:r>
    </w:p>
    <w:p w14:paraId="36C54C9E" w14:textId="77777777" w:rsidR="004E11C9" w:rsidRPr="009728B8" w:rsidRDefault="004E11C9" w:rsidP="004E11C9">
      <w:pPr>
        <w:pStyle w:val="Heading3"/>
        <w:numPr>
          <w:ilvl w:val="0"/>
          <w:numId w:val="0"/>
        </w:numPr>
        <w:ind w:left="720" w:hanging="720"/>
        <w:rPr>
          <w:color w:val="auto"/>
        </w:rPr>
      </w:pPr>
      <w:r w:rsidRPr="009728B8">
        <w:rPr>
          <w:color w:val="auto"/>
        </w:rPr>
        <w:tab/>
        <w:t>(a)</w:t>
      </w:r>
      <w:r w:rsidRPr="009728B8">
        <w:rPr>
          <w:color w:val="auto"/>
        </w:rPr>
        <w:tab/>
        <w:t>the nature of the process producing the waste;</w:t>
      </w:r>
    </w:p>
    <w:p w14:paraId="4A19112E" w14:textId="77777777" w:rsidR="004E11C9" w:rsidRPr="009728B8" w:rsidRDefault="004E11C9" w:rsidP="004E11C9">
      <w:pPr>
        <w:pStyle w:val="Heading3"/>
        <w:numPr>
          <w:ilvl w:val="0"/>
          <w:numId w:val="0"/>
        </w:numPr>
        <w:ind w:left="720" w:hanging="720"/>
        <w:rPr>
          <w:color w:val="auto"/>
        </w:rPr>
      </w:pPr>
      <w:r w:rsidRPr="009728B8">
        <w:rPr>
          <w:color w:val="auto"/>
        </w:rPr>
        <w:tab/>
        <w:t>(b)</w:t>
      </w:r>
      <w:r w:rsidRPr="009728B8">
        <w:rPr>
          <w:color w:val="auto"/>
        </w:rPr>
        <w:tab/>
        <w:t>the composition of the waste;</w:t>
      </w:r>
    </w:p>
    <w:p w14:paraId="3EB4EC00" w14:textId="77777777" w:rsidR="004E11C9" w:rsidRPr="009728B8" w:rsidRDefault="004E11C9" w:rsidP="004E11C9">
      <w:pPr>
        <w:pStyle w:val="Heading3"/>
        <w:numPr>
          <w:ilvl w:val="0"/>
          <w:numId w:val="0"/>
        </w:numPr>
        <w:ind w:left="720" w:hanging="720"/>
        <w:rPr>
          <w:color w:val="auto"/>
        </w:rPr>
      </w:pPr>
      <w:r w:rsidRPr="009728B8">
        <w:rPr>
          <w:color w:val="auto"/>
        </w:rPr>
        <w:tab/>
        <w:t>(c)</w:t>
      </w:r>
      <w:r w:rsidRPr="009728B8">
        <w:rPr>
          <w:color w:val="auto"/>
        </w:rPr>
        <w:tab/>
        <w:t>the handling requirements of the waste;</w:t>
      </w:r>
    </w:p>
    <w:p w14:paraId="3DCE911E" w14:textId="77777777" w:rsidR="004E11C9" w:rsidRPr="009728B8" w:rsidRDefault="004E11C9" w:rsidP="004E11C9">
      <w:pPr>
        <w:pStyle w:val="Heading3"/>
        <w:numPr>
          <w:ilvl w:val="0"/>
          <w:numId w:val="0"/>
        </w:numPr>
        <w:ind w:left="720" w:hanging="720"/>
        <w:rPr>
          <w:color w:val="auto"/>
        </w:rPr>
      </w:pPr>
      <w:r w:rsidRPr="009728B8">
        <w:rPr>
          <w:color w:val="auto"/>
        </w:rPr>
        <w:tab/>
        <w:t>(d)</w:t>
      </w:r>
      <w:r w:rsidRPr="009728B8">
        <w:rPr>
          <w:color w:val="auto"/>
        </w:rPr>
        <w:tab/>
        <w:t>the hazardous property associated with the waste, if applicable; and</w:t>
      </w:r>
    </w:p>
    <w:p w14:paraId="38A212ED" w14:textId="77777777" w:rsidR="004E11C9" w:rsidRPr="009728B8" w:rsidRDefault="004E11C9" w:rsidP="004E11C9">
      <w:pPr>
        <w:pStyle w:val="Heading3"/>
        <w:numPr>
          <w:ilvl w:val="0"/>
          <w:numId w:val="0"/>
        </w:numPr>
        <w:ind w:left="720" w:hanging="720"/>
        <w:rPr>
          <w:color w:val="auto"/>
        </w:rPr>
      </w:pPr>
      <w:r w:rsidRPr="009728B8">
        <w:rPr>
          <w:color w:val="auto"/>
        </w:rPr>
        <w:tab/>
        <w:t>(e)</w:t>
      </w:r>
      <w:r w:rsidRPr="009728B8">
        <w:rPr>
          <w:color w:val="auto"/>
        </w:rPr>
        <w:tab/>
        <w:t>the waste code of the waste.</w:t>
      </w:r>
    </w:p>
    <w:p w14:paraId="3CBCDE92" w14:textId="625DB493" w:rsidR="004E11C9" w:rsidRPr="009728B8" w:rsidRDefault="004E11C9" w:rsidP="004E11C9">
      <w:pPr>
        <w:pStyle w:val="Heading3"/>
        <w:numPr>
          <w:ilvl w:val="0"/>
          <w:numId w:val="0"/>
        </w:numPr>
        <w:ind w:left="720" w:hanging="720"/>
        <w:rPr>
          <w:color w:val="auto"/>
        </w:rPr>
      </w:pPr>
      <w:r w:rsidRPr="009728B8">
        <w:rPr>
          <w:color w:val="auto"/>
        </w:rPr>
        <w:t>2.3.4</w:t>
      </w:r>
      <w:r w:rsidRPr="009728B8">
        <w:rPr>
          <w:color w:val="auto"/>
        </w:rPr>
        <w:tab/>
        <w:t>The operator shall ensure that where waste produced by the activities is sent to a landfill site, it meets the waste acceptance criteria for that landfill.</w:t>
      </w:r>
    </w:p>
    <w:p w14:paraId="6CBDBE50" w14:textId="277B6427" w:rsidR="00BB22F1" w:rsidRPr="0011079F" w:rsidRDefault="00BB22F1" w:rsidP="00BB22F1">
      <w:pPr>
        <w:pStyle w:val="Heading2nonum"/>
        <w:rPr>
          <w:bCs/>
        </w:rPr>
      </w:pPr>
      <w:r w:rsidRPr="00125F66">
        <w:rPr>
          <w:bCs/>
          <w:color w:val="FF0000"/>
        </w:rPr>
        <w:tab/>
      </w:r>
      <w:r w:rsidR="0011079F">
        <w:rPr>
          <w:bCs/>
          <w:color w:val="FF0000"/>
        </w:rPr>
        <w:t xml:space="preserve">  </w:t>
      </w:r>
      <w:r w:rsidRPr="0011079F">
        <w:rPr>
          <w:bCs/>
        </w:rPr>
        <w:t>Hazardous waste storage and treatment</w:t>
      </w:r>
    </w:p>
    <w:p w14:paraId="463B0703" w14:textId="47EA9B75" w:rsidR="00BB22F1" w:rsidRPr="0011079F" w:rsidRDefault="004E11C9" w:rsidP="00BB22F1">
      <w:pPr>
        <w:pStyle w:val="Heading3"/>
        <w:numPr>
          <w:ilvl w:val="0"/>
          <w:numId w:val="0"/>
        </w:numPr>
        <w:ind w:left="720" w:hanging="720"/>
        <w:rPr>
          <w:color w:val="auto"/>
        </w:rPr>
      </w:pPr>
      <w:r w:rsidRPr="0011079F">
        <w:rPr>
          <w:color w:val="auto"/>
        </w:rPr>
        <w:t>2.3.5</w:t>
      </w:r>
      <w:r w:rsidR="00BB22F1" w:rsidRPr="0011079F">
        <w:rPr>
          <w:color w:val="auto"/>
        </w:rPr>
        <w:tab/>
        <w:t>Hazardous waste shall not be mixed, either with a different category of hazardous waste or with other waste, substances or materials, unless it is authorised by schedule 1 table S1.1 and appropriate measures are taken.</w:t>
      </w:r>
    </w:p>
    <w:p w14:paraId="77527927" w14:textId="77777777" w:rsidR="00BB22F1" w:rsidRPr="00D81227" w:rsidRDefault="00BB22F1" w:rsidP="0011079F"/>
    <w:p w14:paraId="27B0FBC4" w14:textId="4D061266" w:rsidR="00C16167" w:rsidRDefault="00C16167">
      <w:pPr>
        <w:pStyle w:val="Heading1"/>
      </w:pPr>
      <w:r w:rsidRPr="00125F66">
        <w:t>3</w:t>
      </w:r>
      <w:r w:rsidRPr="00125F66">
        <w:tab/>
        <w:t>Emissions and monitoring</w:t>
      </w:r>
    </w:p>
    <w:p w14:paraId="7875140A" w14:textId="77777777" w:rsidR="00F739E3" w:rsidRPr="00CB619F" w:rsidRDefault="00F739E3" w:rsidP="00F739E3">
      <w:pPr>
        <w:pStyle w:val="Heading2"/>
        <w:numPr>
          <w:ilvl w:val="0"/>
          <w:numId w:val="0"/>
        </w:numPr>
      </w:pPr>
      <w:r w:rsidRPr="00CB619F">
        <w:t>3.1</w:t>
      </w:r>
      <w:r w:rsidRPr="00CB619F">
        <w:tab/>
        <w:t>Emissions to water, air or land</w:t>
      </w:r>
    </w:p>
    <w:p w14:paraId="3E8EABB5" w14:textId="77777777" w:rsidR="00F739E3" w:rsidRPr="00804A88" w:rsidRDefault="00F739E3" w:rsidP="00F739E3">
      <w:pPr>
        <w:pStyle w:val="Heading3"/>
        <w:numPr>
          <w:ilvl w:val="2"/>
          <w:numId w:val="24"/>
        </w:numPr>
        <w:rPr>
          <w:color w:val="auto"/>
        </w:rPr>
      </w:pPr>
      <w:r w:rsidRPr="00804A88">
        <w:rPr>
          <w:color w:val="auto"/>
        </w:rPr>
        <w:t xml:space="preserve">There shall be no </w:t>
      </w:r>
      <w:r w:rsidRPr="00804A88">
        <w:rPr>
          <w:snapToGrid w:val="0"/>
          <w:color w:val="auto"/>
        </w:rPr>
        <w:t>point source</w:t>
      </w:r>
      <w:r w:rsidRPr="00804A88">
        <w:rPr>
          <w:i/>
          <w:snapToGrid w:val="0"/>
          <w:color w:val="auto"/>
        </w:rPr>
        <w:t xml:space="preserve"> </w:t>
      </w:r>
      <w:r w:rsidRPr="00804A88">
        <w:rPr>
          <w:snapToGrid w:val="0"/>
          <w:color w:val="auto"/>
        </w:rPr>
        <w:t>emissions to water, air or land</w:t>
      </w:r>
      <w:r w:rsidRPr="00804A88">
        <w:rPr>
          <w:color w:val="auto"/>
        </w:rPr>
        <w:t>.</w:t>
      </w:r>
    </w:p>
    <w:p w14:paraId="025E2423" w14:textId="77777777" w:rsidR="00F739E3" w:rsidRPr="00CB619F" w:rsidRDefault="00F739E3" w:rsidP="00F739E3">
      <w:pPr>
        <w:pStyle w:val="Heading3rednonum"/>
        <w:rPr>
          <w:color w:val="auto"/>
        </w:rPr>
      </w:pPr>
      <w:r>
        <w:rPr>
          <w:color w:val="auto"/>
        </w:rPr>
        <w:t xml:space="preserve">3.1.2       </w:t>
      </w:r>
      <w:r w:rsidRPr="00CB619F">
        <w:rPr>
          <w:color w:val="auto"/>
        </w:rPr>
        <w:t>Periodic monitoring shall be carried out at least once every 5 years for groundwater and 10 years for soil, unless such monitoring is based on a systematic appraisal of the risk of contamination.</w:t>
      </w:r>
    </w:p>
    <w:p w14:paraId="27B0FBCD" w14:textId="51A1C762" w:rsidR="00C16167" w:rsidRPr="00125F66" w:rsidRDefault="00463E00" w:rsidP="00463E00">
      <w:pPr>
        <w:pStyle w:val="Heading2"/>
        <w:numPr>
          <w:ilvl w:val="0"/>
          <w:numId w:val="0"/>
        </w:numPr>
        <w:ind w:left="720" w:hanging="720"/>
      </w:pPr>
      <w:r w:rsidRPr="00463E00">
        <w:t>3.</w:t>
      </w:r>
      <w:r w:rsidR="00A40675">
        <w:t>2</w:t>
      </w:r>
      <w:r w:rsidRPr="00125F66">
        <w:rPr>
          <w:color w:val="FF0000"/>
        </w:rPr>
        <w:tab/>
      </w:r>
      <w:r w:rsidR="004C238B" w:rsidRPr="00125F66">
        <w:t>E</w:t>
      </w:r>
      <w:r w:rsidR="00C16167" w:rsidRPr="00125F66">
        <w:t>missions of substances</w:t>
      </w:r>
      <w:r w:rsidR="004C238B" w:rsidRPr="00125F66">
        <w:t xml:space="preserve"> not </w:t>
      </w:r>
      <w:r w:rsidR="0019176C" w:rsidRPr="00125F66">
        <w:t>controlled by</w:t>
      </w:r>
      <w:r w:rsidR="004C238B" w:rsidRPr="00125F66">
        <w:t xml:space="preserve"> emission limits</w:t>
      </w:r>
    </w:p>
    <w:p w14:paraId="27B0FBCE" w14:textId="2FBF281D" w:rsidR="00C16167" w:rsidRPr="00125F66" w:rsidRDefault="004C238B" w:rsidP="00F739E3">
      <w:pPr>
        <w:pStyle w:val="Heading3"/>
        <w:numPr>
          <w:ilvl w:val="2"/>
          <w:numId w:val="25"/>
        </w:numPr>
      </w:pPr>
      <w:r w:rsidRPr="00125F66">
        <w:t>E</w:t>
      </w:r>
      <w:r w:rsidR="00C16167" w:rsidRPr="00125F66">
        <w:t>missions of substances</w:t>
      </w:r>
      <w:r w:rsidRPr="00125F66">
        <w:t xml:space="preserve"> not controlled by emission limits</w:t>
      </w:r>
      <w:r w:rsidR="00C16167" w:rsidRPr="00125F66">
        <w:t xml:space="preserve"> (excluding odour) shall not cause pollution. The operator shall not be taken to have breached this condition if appropriate measures</w:t>
      </w:r>
      <w:r w:rsidR="00C16167" w:rsidRPr="00125F66">
        <w:rPr>
          <w:rStyle w:val="change"/>
          <w:color w:val="000000"/>
        </w:rPr>
        <w:t>, including</w:t>
      </w:r>
      <w:r w:rsidR="00105365" w:rsidRPr="00125F66">
        <w:rPr>
          <w:rStyle w:val="change"/>
          <w:color w:val="000000"/>
        </w:rPr>
        <w:t>, but not limited to</w:t>
      </w:r>
      <w:r w:rsidR="001F19F3" w:rsidRPr="00125F66">
        <w:rPr>
          <w:rStyle w:val="change"/>
          <w:color w:val="000000"/>
        </w:rPr>
        <w:t>,</w:t>
      </w:r>
      <w:r w:rsidR="00C16167" w:rsidRPr="00125F66">
        <w:rPr>
          <w:rStyle w:val="change"/>
          <w:color w:val="000000"/>
        </w:rPr>
        <w:t xml:space="preserve"> those specified in </w:t>
      </w:r>
      <w:r w:rsidR="00F844B3" w:rsidRPr="00125F66">
        <w:rPr>
          <w:rStyle w:val="change"/>
          <w:color w:val="000000"/>
        </w:rPr>
        <w:t xml:space="preserve">any approved </w:t>
      </w:r>
      <w:r w:rsidR="003342D2" w:rsidRPr="00125F66">
        <w:rPr>
          <w:rStyle w:val="change"/>
          <w:color w:val="000000"/>
        </w:rPr>
        <w:t xml:space="preserve">emissions management </w:t>
      </w:r>
      <w:r w:rsidR="00F844B3" w:rsidRPr="00125F66">
        <w:rPr>
          <w:rStyle w:val="change"/>
          <w:color w:val="000000"/>
        </w:rPr>
        <w:t>plan</w:t>
      </w:r>
      <w:r w:rsidR="00C16167" w:rsidRPr="00125F66">
        <w:rPr>
          <w:rStyle w:val="change"/>
          <w:color w:val="000000"/>
        </w:rPr>
        <w:t>,</w:t>
      </w:r>
      <w:r w:rsidR="00C16167" w:rsidRPr="00125F66">
        <w:t xml:space="preserve"> have been taken to prevent or where that is not practicable, to minimise, those emissions.</w:t>
      </w:r>
    </w:p>
    <w:p w14:paraId="27B0FBCF" w14:textId="394E0787" w:rsidR="001106AB" w:rsidRPr="00E238E3" w:rsidRDefault="001106AB" w:rsidP="00216816">
      <w:pPr>
        <w:pStyle w:val="Heading3nonum"/>
        <w:rPr>
          <w:color w:val="auto"/>
          <w:szCs w:val="18"/>
        </w:rPr>
      </w:pPr>
      <w:r w:rsidRPr="00E238E3">
        <w:rPr>
          <w:color w:val="auto"/>
          <w:szCs w:val="18"/>
        </w:rPr>
        <w:t>3.</w:t>
      </w:r>
      <w:r w:rsidR="00F739E3">
        <w:rPr>
          <w:color w:val="auto"/>
          <w:szCs w:val="18"/>
        </w:rPr>
        <w:t>2</w:t>
      </w:r>
      <w:r w:rsidRPr="00E238E3">
        <w:rPr>
          <w:color w:val="auto"/>
          <w:szCs w:val="18"/>
        </w:rPr>
        <w:t>.2</w:t>
      </w:r>
      <w:r w:rsidRPr="00E238E3">
        <w:rPr>
          <w:color w:val="auto"/>
          <w:szCs w:val="18"/>
        </w:rPr>
        <w:tab/>
        <w:t>The operator shall:</w:t>
      </w:r>
    </w:p>
    <w:p w14:paraId="27B0FBD0" w14:textId="77777777" w:rsidR="001106AB" w:rsidRPr="00E238E3" w:rsidRDefault="001106AB" w:rsidP="005B3518">
      <w:pPr>
        <w:pStyle w:val="Heading4"/>
        <w:spacing w:before="120"/>
        <w:ind w:left="1440" w:hanging="731"/>
        <w:rPr>
          <w:rFonts w:cs="Arial"/>
          <w:szCs w:val="18"/>
        </w:rPr>
      </w:pPr>
      <w:r w:rsidRPr="00E238E3">
        <w:rPr>
          <w:szCs w:val="18"/>
        </w:rPr>
        <w:t>(a)</w:t>
      </w:r>
      <w:r w:rsidRPr="00E238E3">
        <w:rPr>
          <w:szCs w:val="18"/>
        </w:rPr>
        <w:tab/>
      </w:r>
      <w:r w:rsidRPr="00E238E3">
        <w:rPr>
          <w:rFonts w:cs="Arial"/>
          <w:szCs w:val="18"/>
        </w:rPr>
        <w:t xml:space="preserve">if notified by </w:t>
      </w:r>
      <w:r w:rsidR="00317002" w:rsidRPr="00E238E3">
        <w:rPr>
          <w:rFonts w:cs="Arial"/>
          <w:szCs w:val="18"/>
        </w:rPr>
        <w:t xml:space="preserve">Natural Resources Wales </w:t>
      </w:r>
      <w:r w:rsidRPr="00E238E3">
        <w:rPr>
          <w:rFonts w:cs="Arial"/>
          <w:szCs w:val="18"/>
        </w:rPr>
        <w:t>that the activities are giving rise to</w:t>
      </w:r>
      <w:r w:rsidR="00557C8D" w:rsidRPr="00E238E3">
        <w:rPr>
          <w:rFonts w:cs="Arial"/>
          <w:szCs w:val="18"/>
        </w:rPr>
        <w:t xml:space="preserve"> </w:t>
      </w:r>
      <w:r w:rsidR="00BA6889" w:rsidRPr="00E238E3">
        <w:rPr>
          <w:rFonts w:cs="Arial"/>
          <w:szCs w:val="18"/>
        </w:rPr>
        <w:t>pollution</w:t>
      </w:r>
      <w:r w:rsidRPr="00E238E3">
        <w:rPr>
          <w:rFonts w:cs="Arial"/>
          <w:szCs w:val="18"/>
        </w:rPr>
        <w:t xml:space="preserve">, submit to </w:t>
      </w:r>
      <w:r w:rsidR="00317002" w:rsidRPr="00E238E3">
        <w:rPr>
          <w:rFonts w:cs="Arial"/>
          <w:szCs w:val="18"/>
        </w:rPr>
        <w:t>Natural Resources Wales</w:t>
      </w:r>
      <w:r w:rsidRPr="00E238E3">
        <w:rPr>
          <w:rFonts w:cs="Arial"/>
          <w:szCs w:val="18"/>
        </w:rPr>
        <w:t xml:space="preserve"> for approval within the period specified, a</w:t>
      </w:r>
      <w:r w:rsidR="004C238B" w:rsidRPr="00E238E3">
        <w:rPr>
          <w:rFonts w:cs="Arial"/>
          <w:szCs w:val="18"/>
        </w:rPr>
        <w:t>n</w:t>
      </w:r>
      <w:r w:rsidR="00BA6889" w:rsidRPr="00E238E3">
        <w:rPr>
          <w:rFonts w:cs="Arial"/>
          <w:szCs w:val="18"/>
        </w:rPr>
        <w:t xml:space="preserve"> emissions</w:t>
      </w:r>
      <w:r w:rsidRPr="00E238E3">
        <w:rPr>
          <w:rFonts w:cs="Arial"/>
          <w:szCs w:val="18"/>
        </w:rPr>
        <w:t xml:space="preserve"> management plan</w:t>
      </w:r>
      <w:r w:rsidR="00107811" w:rsidRPr="00E238E3">
        <w:rPr>
          <w:rFonts w:cs="Arial"/>
          <w:szCs w:val="18"/>
        </w:rPr>
        <w:t xml:space="preserve"> which identifies and minimises</w:t>
      </w:r>
      <w:r w:rsidR="00126D97" w:rsidRPr="00E238E3">
        <w:rPr>
          <w:rFonts w:cs="Arial"/>
          <w:szCs w:val="18"/>
        </w:rPr>
        <w:t xml:space="preserve"> the</w:t>
      </w:r>
      <w:r w:rsidR="00107811" w:rsidRPr="00E238E3">
        <w:rPr>
          <w:rFonts w:cs="Arial"/>
          <w:szCs w:val="18"/>
        </w:rPr>
        <w:t xml:space="preserve"> risks of pollution from emissions of substances not controlled by emission limits</w:t>
      </w:r>
      <w:r w:rsidRPr="00E238E3">
        <w:rPr>
          <w:rFonts w:cs="Arial"/>
          <w:szCs w:val="18"/>
        </w:rPr>
        <w:t>;</w:t>
      </w:r>
    </w:p>
    <w:p w14:paraId="7880CD9A" w14:textId="60FCCCFE" w:rsidR="00EB5185" w:rsidRPr="00EB5185" w:rsidRDefault="001106AB" w:rsidP="00EB5185">
      <w:pPr>
        <w:pStyle w:val="Heading4"/>
        <w:ind w:left="1440" w:hanging="731"/>
        <w:rPr>
          <w:rFonts w:cs="Arial"/>
          <w:szCs w:val="18"/>
        </w:rPr>
      </w:pPr>
      <w:r w:rsidRPr="00E238E3">
        <w:rPr>
          <w:szCs w:val="18"/>
        </w:rPr>
        <w:t>(b)</w:t>
      </w:r>
      <w:r w:rsidRPr="00E238E3">
        <w:rPr>
          <w:szCs w:val="18"/>
        </w:rPr>
        <w:tab/>
      </w:r>
      <w:r w:rsidRPr="00E238E3">
        <w:rPr>
          <w:rFonts w:cs="Arial"/>
          <w:szCs w:val="18"/>
        </w:rPr>
        <w:t>implement the</w:t>
      </w:r>
      <w:r w:rsidR="00732529" w:rsidRPr="00E238E3">
        <w:rPr>
          <w:rFonts w:cs="Arial"/>
          <w:szCs w:val="18"/>
        </w:rPr>
        <w:t xml:space="preserve"> </w:t>
      </w:r>
      <w:r w:rsidRPr="00E238E3">
        <w:rPr>
          <w:rFonts w:cs="Arial"/>
          <w:szCs w:val="18"/>
        </w:rPr>
        <w:t>approved</w:t>
      </w:r>
      <w:r w:rsidR="00732529" w:rsidRPr="00E238E3">
        <w:rPr>
          <w:rFonts w:cs="Arial"/>
          <w:szCs w:val="18"/>
        </w:rPr>
        <w:t xml:space="preserve"> </w:t>
      </w:r>
      <w:r w:rsidR="00BA6889" w:rsidRPr="00E238E3">
        <w:rPr>
          <w:rFonts w:cs="Arial"/>
          <w:szCs w:val="18"/>
        </w:rPr>
        <w:t>emissions</w:t>
      </w:r>
      <w:r w:rsidRPr="00E238E3">
        <w:rPr>
          <w:rFonts w:cs="Arial"/>
          <w:szCs w:val="18"/>
        </w:rPr>
        <w:t xml:space="preserve"> management plan, from the date of approval, unless otherwise agreed in writing by </w:t>
      </w:r>
      <w:r w:rsidR="00317002" w:rsidRPr="00E238E3">
        <w:rPr>
          <w:rFonts w:cs="Arial"/>
          <w:szCs w:val="18"/>
        </w:rPr>
        <w:t>Natural Resources Wales</w:t>
      </w:r>
      <w:r w:rsidRPr="00E238E3">
        <w:rPr>
          <w:rFonts w:cs="Arial"/>
          <w:szCs w:val="18"/>
        </w:rPr>
        <w:t>.</w:t>
      </w:r>
    </w:p>
    <w:p w14:paraId="005C7E51" w14:textId="466ACCCC" w:rsidR="00EB5185" w:rsidRPr="00EB5185" w:rsidRDefault="00EB5185" w:rsidP="00EB5185">
      <w:pPr>
        <w:pStyle w:val="Heading2"/>
        <w:numPr>
          <w:ilvl w:val="0"/>
          <w:numId w:val="0"/>
        </w:numPr>
      </w:pPr>
      <w:r w:rsidRPr="00EB5185">
        <w:t>3.</w:t>
      </w:r>
      <w:r w:rsidR="000266E2">
        <w:t>3</w:t>
      </w:r>
      <w:r w:rsidRPr="00EB5185">
        <w:tab/>
        <w:t>Odour</w:t>
      </w:r>
    </w:p>
    <w:p w14:paraId="77669628" w14:textId="43CD95C0" w:rsidR="00EB5185" w:rsidRPr="00EB5185" w:rsidRDefault="00EB5185" w:rsidP="00EB5185">
      <w:pPr>
        <w:pStyle w:val="Heading4"/>
        <w:ind w:left="709" w:hanging="709"/>
        <w:rPr>
          <w:rStyle w:val="change"/>
          <w:color w:val="auto"/>
        </w:rPr>
      </w:pPr>
      <w:r w:rsidRPr="00EB5185">
        <w:t>3.</w:t>
      </w:r>
      <w:r w:rsidR="00F739E3">
        <w:t>3</w:t>
      </w:r>
      <w:r w:rsidRPr="00EB5185">
        <w:t>.1</w:t>
      </w:r>
      <w:r w:rsidRPr="00EB5185">
        <w:tab/>
        <w:t>Emissions from t</w:t>
      </w:r>
      <w:r w:rsidRPr="00EB5185">
        <w:rPr>
          <w:rStyle w:val="change"/>
          <w:color w:val="auto"/>
        </w:rPr>
        <w:t xml:space="preserve">he activities shall be free from </w:t>
      </w:r>
      <w:r w:rsidRPr="00EB5185">
        <w:t>odour at levels likely to cause pollution outside the site,</w:t>
      </w:r>
      <w:r w:rsidRPr="00EB5185">
        <w:rPr>
          <w:rStyle w:val="change"/>
          <w:color w:val="auto"/>
        </w:rPr>
        <w:t xml:space="preserve"> as perceived by an authorised officer of Natural Resources Wales, </w:t>
      </w:r>
      <w:r w:rsidRPr="00EB5185">
        <w:t>unless the operator</w:t>
      </w:r>
      <w:r w:rsidRPr="00EB5185">
        <w:rPr>
          <w:rStyle w:val="change"/>
          <w:color w:val="auto"/>
        </w:rPr>
        <w:t xml:space="preserve"> has used appropriate measures, including, but not limited to, those specified in any approved odour management plan, to prevent or where that is not practicable to minimise the odour. </w:t>
      </w:r>
    </w:p>
    <w:p w14:paraId="359B673B" w14:textId="538F6650" w:rsidR="00EB5185" w:rsidRPr="00EB5185" w:rsidRDefault="00EB5185" w:rsidP="00EB5185">
      <w:pPr>
        <w:pStyle w:val="Draftingnote"/>
        <w:rPr>
          <w:i w:val="0"/>
          <w:color w:val="auto"/>
          <w:szCs w:val="18"/>
        </w:rPr>
      </w:pPr>
      <w:r w:rsidRPr="00EB5185">
        <w:rPr>
          <w:i w:val="0"/>
          <w:color w:val="auto"/>
          <w:szCs w:val="18"/>
        </w:rPr>
        <w:t>3.</w:t>
      </w:r>
      <w:r w:rsidR="00F739E3">
        <w:rPr>
          <w:i w:val="0"/>
          <w:color w:val="auto"/>
          <w:szCs w:val="18"/>
        </w:rPr>
        <w:t>3</w:t>
      </w:r>
      <w:r w:rsidRPr="00EB5185">
        <w:rPr>
          <w:i w:val="0"/>
          <w:color w:val="auto"/>
          <w:szCs w:val="18"/>
        </w:rPr>
        <w:t>.</w:t>
      </w:r>
      <w:r w:rsidR="00463E00">
        <w:rPr>
          <w:i w:val="0"/>
          <w:color w:val="auto"/>
          <w:szCs w:val="18"/>
        </w:rPr>
        <w:t>2</w:t>
      </w:r>
      <w:r w:rsidRPr="00EB5185">
        <w:rPr>
          <w:i w:val="0"/>
          <w:color w:val="auto"/>
          <w:szCs w:val="18"/>
        </w:rPr>
        <w:tab/>
        <w:t>The operator shall:</w:t>
      </w:r>
    </w:p>
    <w:p w14:paraId="25D41D79" w14:textId="77777777" w:rsidR="00EB5185" w:rsidRPr="00EB5185" w:rsidRDefault="00EB5185" w:rsidP="00EB5185">
      <w:pPr>
        <w:pStyle w:val="Heading4"/>
        <w:spacing w:before="120"/>
        <w:ind w:left="1440" w:hanging="731"/>
        <w:rPr>
          <w:rFonts w:cs="Arial"/>
          <w:szCs w:val="18"/>
        </w:rPr>
      </w:pPr>
      <w:r w:rsidRPr="00EB5185">
        <w:rPr>
          <w:szCs w:val="18"/>
        </w:rPr>
        <w:t>(a)</w:t>
      </w:r>
      <w:r w:rsidRPr="00EB5185">
        <w:rPr>
          <w:szCs w:val="18"/>
        </w:rPr>
        <w:tab/>
      </w:r>
      <w:r w:rsidRPr="00EB5185">
        <w:rPr>
          <w:rFonts w:cs="Arial"/>
          <w:szCs w:val="18"/>
        </w:rPr>
        <w:t>if notified by Natural Resources Wales that the activities are giving rise to pollution outside the site due to odour, submit to Natural Resources Wales for approval within the period specified, an odour management plan which identifies and minimises the risks of pollution from odour;</w:t>
      </w:r>
    </w:p>
    <w:p w14:paraId="557B7908" w14:textId="77777777" w:rsidR="00EB5185" w:rsidRPr="00EB5185" w:rsidRDefault="00EB5185" w:rsidP="00EB5185">
      <w:pPr>
        <w:pStyle w:val="Heading4"/>
        <w:ind w:left="1440" w:hanging="731"/>
        <w:rPr>
          <w:rFonts w:cs="Arial"/>
          <w:sz w:val="20"/>
        </w:rPr>
      </w:pPr>
      <w:r w:rsidRPr="00EB5185">
        <w:rPr>
          <w:szCs w:val="18"/>
        </w:rPr>
        <w:t>(b)</w:t>
      </w:r>
      <w:r w:rsidRPr="00EB5185">
        <w:rPr>
          <w:szCs w:val="18"/>
        </w:rPr>
        <w:tab/>
      </w:r>
      <w:r w:rsidRPr="00EB5185">
        <w:rPr>
          <w:rFonts w:cs="Arial"/>
          <w:szCs w:val="18"/>
        </w:rPr>
        <w:t>implement the approved odour management plan, from the date of approval, unless otherwise agreed in writing by Natural Resources Wales.</w:t>
      </w:r>
    </w:p>
    <w:p w14:paraId="7CDF0C15" w14:textId="090A77A5" w:rsidR="00EB5185" w:rsidRPr="00EB5185" w:rsidRDefault="00EB5185" w:rsidP="00EB5185">
      <w:pPr>
        <w:pStyle w:val="Heading2"/>
        <w:numPr>
          <w:ilvl w:val="0"/>
          <w:numId w:val="0"/>
        </w:numPr>
        <w:rPr>
          <w:b w:val="0"/>
        </w:rPr>
      </w:pPr>
      <w:r w:rsidRPr="00EB5185">
        <w:t>3.</w:t>
      </w:r>
      <w:r w:rsidR="002B0E01">
        <w:t>4</w:t>
      </w:r>
      <w:r w:rsidRPr="00EB5185">
        <w:tab/>
        <w:t>Noise and vibration</w:t>
      </w:r>
    </w:p>
    <w:p w14:paraId="13DF7C37" w14:textId="23AACEE3" w:rsidR="00EB5185" w:rsidRPr="00EB5185" w:rsidRDefault="00EB5185" w:rsidP="00EB5185">
      <w:pPr>
        <w:pStyle w:val="Heading4"/>
        <w:spacing w:before="120"/>
        <w:ind w:left="720" w:hanging="720"/>
      </w:pPr>
      <w:r w:rsidRPr="00EB5185">
        <w:t>3.</w:t>
      </w:r>
      <w:r w:rsidR="00F739E3">
        <w:t>4</w:t>
      </w:r>
      <w:r w:rsidRPr="00EB5185">
        <w:t>.1</w:t>
      </w:r>
      <w:r w:rsidRPr="00EB5185">
        <w:tab/>
        <w:t xml:space="preserve">Emissions from the activities shall </w:t>
      </w:r>
      <w:r w:rsidRPr="00EB5185">
        <w:rPr>
          <w:rStyle w:val="change"/>
          <w:color w:val="auto"/>
        </w:rPr>
        <w:t>be free from noise and vibration at levels likely to</w:t>
      </w:r>
      <w:r w:rsidRPr="00EB5185">
        <w:t xml:space="preserve"> cause pollution outside the site, </w:t>
      </w:r>
      <w:r w:rsidRPr="00EB5185">
        <w:rPr>
          <w:rStyle w:val="change"/>
          <w:color w:val="auto"/>
        </w:rPr>
        <w:t xml:space="preserve">as perceived by an authorised officer of Natural Resources Wales, </w:t>
      </w:r>
      <w:r w:rsidRPr="00EB5185">
        <w:t>unless the operator</w:t>
      </w:r>
      <w:r w:rsidRPr="00EB5185">
        <w:rPr>
          <w:rStyle w:val="change"/>
          <w:color w:val="auto"/>
        </w:rPr>
        <w:t xml:space="preserve"> has used appropriate measures, including, but not limited to, those specified in any approved noise and vibration management plan to prevent or where that is not practicable to minimise the noise and vibration.</w:t>
      </w:r>
    </w:p>
    <w:p w14:paraId="7FAD03BF" w14:textId="3B567C41" w:rsidR="00EB5185" w:rsidRPr="00EB5185" w:rsidRDefault="00EB5185" w:rsidP="00EB5185">
      <w:pPr>
        <w:pStyle w:val="Draftingnote"/>
        <w:rPr>
          <w:i w:val="0"/>
          <w:color w:val="auto"/>
        </w:rPr>
      </w:pPr>
      <w:r w:rsidRPr="00EB5185">
        <w:rPr>
          <w:i w:val="0"/>
          <w:color w:val="auto"/>
        </w:rPr>
        <w:t>3.</w:t>
      </w:r>
      <w:r w:rsidR="00F739E3">
        <w:rPr>
          <w:i w:val="0"/>
          <w:color w:val="auto"/>
        </w:rPr>
        <w:t>4</w:t>
      </w:r>
      <w:r w:rsidRPr="00EB5185">
        <w:rPr>
          <w:i w:val="0"/>
          <w:color w:val="auto"/>
        </w:rPr>
        <w:t>.2</w:t>
      </w:r>
      <w:r w:rsidRPr="00EB5185">
        <w:rPr>
          <w:i w:val="0"/>
          <w:color w:val="auto"/>
        </w:rPr>
        <w:tab/>
        <w:t>The operator shall:</w:t>
      </w:r>
    </w:p>
    <w:p w14:paraId="2B75B850" w14:textId="77777777" w:rsidR="00EB5185" w:rsidRPr="00EB5185" w:rsidRDefault="00EB5185" w:rsidP="00EB5185">
      <w:pPr>
        <w:pStyle w:val="Heading4"/>
        <w:spacing w:before="120"/>
        <w:ind w:left="1440" w:hanging="731"/>
        <w:rPr>
          <w:rFonts w:cs="Arial"/>
          <w:szCs w:val="18"/>
        </w:rPr>
      </w:pPr>
      <w:r w:rsidRPr="00EB5185">
        <w:t>(a)</w:t>
      </w:r>
      <w:r w:rsidRPr="00EB5185">
        <w:tab/>
      </w:r>
      <w:r w:rsidRPr="00EB5185">
        <w:rPr>
          <w:rFonts w:cs="Arial"/>
          <w:szCs w:val="18"/>
        </w:rPr>
        <w:t>if notified by Natural Resources Wales that the activities are giving rise to pollution outside the site due to noise and vibration, submit to Natural Resources Wales for approval within the period specified, a noise and vibration management plan which identifies and minimises the risks of pollution from noise and vibration;</w:t>
      </w:r>
    </w:p>
    <w:p w14:paraId="5E2CADB3" w14:textId="77777777" w:rsidR="00EB5185" w:rsidRPr="00EB5185" w:rsidRDefault="00EB5185" w:rsidP="00EB5185">
      <w:pPr>
        <w:pStyle w:val="Heading4"/>
        <w:spacing w:before="120"/>
        <w:ind w:left="1440" w:hanging="731"/>
        <w:rPr>
          <w:rFonts w:cs="Arial"/>
          <w:sz w:val="20"/>
        </w:rPr>
      </w:pPr>
      <w:r w:rsidRPr="00EB5185">
        <w:rPr>
          <w:szCs w:val="18"/>
        </w:rPr>
        <w:t>(b)</w:t>
      </w:r>
      <w:r w:rsidRPr="00EB5185">
        <w:rPr>
          <w:szCs w:val="18"/>
        </w:rPr>
        <w:tab/>
      </w:r>
      <w:r w:rsidRPr="00EB5185">
        <w:rPr>
          <w:rFonts w:cs="Arial"/>
          <w:szCs w:val="18"/>
        </w:rPr>
        <w:t>implement the approved noise and vibration management plan, from the date of approval, unless otherwise agreed in writing by Natural Resources Wales.</w:t>
      </w:r>
    </w:p>
    <w:p w14:paraId="27B0FBD5" w14:textId="77777777" w:rsidR="008A1942" w:rsidRPr="00EB5185" w:rsidRDefault="008A1942" w:rsidP="008A1942">
      <w:pPr>
        <w:pStyle w:val="Draftingnote"/>
        <w:rPr>
          <w:color w:val="auto"/>
        </w:rPr>
      </w:pPr>
    </w:p>
    <w:p w14:paraId="27B0FBE3" w14:textId="77777777" w:rsidR="00C16167" w:rsidRPr="00125F66" w:rsidRDefault="00C16167">
      <w:pPr>
        <w:pStyle w:val="Heading1"/>
      </w:pPr>
      <w:bookmarkStart w:id="6" w:name="_Toc77056949"/>
      <w:bookmarkStart w:id="7" w:name="_Toc457192259"/>
      <w:r w:rsidRPr="00125F66">
        <w:t>4</w:t>
      </w:r>
      <w:r w:rsidRPr="00125F66">
        <w:tab/>
        <w:t>Information</w:t>
      </w:r>
      <w:bookmarkEnd w:id="6"/>
    </w:p>
    <w:p w14:paraId="27B0FBE4" w14:textId="77777777" w:rsidR="00C16167" w:rsidRPr="00125F66" w:rsidRDefault="00C16167">
      <w:pPr>
        <w:pStyle w:val="Heading2"/>
        <w:numPr>
          <w:ilvl w:val="0"/>
          <w:numId w:val="0"/>
        </w:numPr>
        <w:rPr>
          <w:b w:val="0"/>
        </w:rPr>
      </w:pPr>
      <w:r w:rsidRPr="00125F66">
        <w:t>4.1</w:t>
      </w:r>
      <w:r w:rsidRPr="00125F66">
        <w:tab/>
        <w:t>Records</w:t>
      </w:r>
    </w:p>
    <w:p w14:paraId="27B0FBE5" w14:textId="77777777" w:rsidR="00C16167" w:rsidRPr="00125F66" w:rsidRDefault="00C16167" w:rsidP="00F739E3">
      <w:pPr>
        <w:pStyle w:val="Heading3"/>
        <w:numPr>
          <w:ilvl w:val="2"/>
          <w:numId w:val="16"/>
        </w:numPr>
      </w:pPr>
      <w:r w:rsidRPr="00125F66">
        <w:t>All records required to be made by this permit shall:</w:t>
      </w:r>
    </w:p>
    <w:p w14:paraId="27B0FBE6" w14:textId="77777777" w:rsidR="00C16167" w:rsidRPr="00125F66" w:rsidRDefault="00C16167" w:rsidP="00F739E3">
      <w:pPr>
        <w:pStyle w:val="Heading3"/>
        <w:numPr>
          <w:ilvl w:val="0"/>
          <w:numId w:val="15"/>
        </w:numPr>
        <w:tabs>
          <w:tab w:val="clear" w:pos="360"/>
          <w:tab w:val="num" w:pos="1418"/>
        </w:tabs>
        <w:ind w:left="1418" w:hanging="709"/>
      </w:pPr>
      <w:r w:rsidRPr="00125F66">
        <w:t>be legible;</w:t>
      </w:r>
    </w:p>
    <w:p w14:paraId="27B0FBE7" w14:textId="77777777" w:rsidR="00C16167" w:rsidRPr="00125F66" w:rsidRDefault="00C16167" w:rsidP="00F739E3">
      <w:pPr>
        <w:pStyle w:val="Heading3"/>
        <w:numPr>
          <w:ilvl w:val="0"/>
          <w:numId w:val="15"/>
        </w:numPr>
        <w:tabs>
          <w:tab w:val="clear" w:pos="360"/>
          <w:tab w:val="num" w:pos="1418"/>
        </w:tabs>
        <w:ind w:left="1418" w:hanging="709"/>
        <w:rPr>
          <w:color w:val="auto"/>
        </w:rPr>
      </w:pPr>
      <w:r w:rsidRPr="00125F66">
        <w:rPr>
          <w:color w:val="auto"/>
        </w:rPr>
        <w:t>be made as soon as reasonably practicable;</w:t>
      </w:r>
    </w:p>
    <w:p w14:paraId="27B0FBE8" w14:textId="77777777" w:rsidR="00C16167" w:rsidRPr="00125F66" w:rsidRDefault="00C16167" w:rsidP="00F739E3">
      <w:pPr>
        <w:pStyle w:val="Heading3"/>
        <w:numPr>
          <w:ilvl w:val="0"/>
          <w:numId w:val="15"/>
        </w:numPr>
        <w:tabs>
          <w:tab w:val="clear" w:pos="360"/>
          <w:tab w:val="num" w:pos="1418"/>
        </w:tabs>
        <w:ind w:left="1418" w:hanging="709"/>
        <w:rPr>
          <w:color w:val="auto"/>
        </w:rPr>
      </w:pPr>
      <w:r w:rsidRPr="00125F66">
        <w:t xml:space="preserve">if amended, be amended in such a way that the original and any subsequent amendments remain legible, or are capable of retrieval; </w:t>
      </w:r>
      <w:r w:rsidRPr="00125F66">
        <w:rPr>
          <w:color w:val="auto"/>
        </w:rPr>
        <w:t>an</w:t>
      </w:r>
      <w:r w:rsidR="00A16B2D" w:rsidRPr="00125F66">
        <w:rPr>
          <w:color w:val="auto"/>
        </w:rPr>
        <w:t>d</w:t>
      </w:r>
    </w:p>
    <w:p w14:paraId="27B0FBE9" w14:textId="77777777" w:rsidR="00C16167" w:rsidRPr="00E238E3" w:rsidRDefault="00C16167" w:rsidP="00F739E3">
      <w:pPr>
        <w:pStyle w:val="Heading3"/>
        <w:numPr>
          <w:ilvl w:val="0"/>
          <w:numId w:val="15"/>
        </w:numPr>
        <w:tabs>
          <w:tab w:val="clear" w:pos="360"/>
          <w:tab w:val="num" w:pos="1418"/>
        </w:tabs>
        <w:ind w:left="1418" w:hanging="709"/>
        <w:rPr>
          <w:color w:val="auto"/>
        </w:rPr>
      </w:pPr>
      <w:r w:rsidRPr="00125F66">
        <w:rPr>
          <w:color w:val="auto"/>
        </w:rPr>
        <w:t xml:space="preserve">be retained, unless otherwise agreed in writing by </w:t>
      </w:r>
      <w:r w:rsidR="00317002">
        <w:rPr>
          <w:color w:val="auto"/>
        </w:rPr>
        <w:t>Natural Resources Wales</w:t>
      </w:r>
      <w:r w:rsidRPr="00125F66">
        <w:t xml:space="preserve">, for at least 6 years from the date when the </w:t>
      </w:r>
      <w:r w:rsidRPr="00E238E3">
        <w:rPr>
          <w:color w:val="auto"/>
        </w:rPr>
        <w:t>records were made, or in the case of the following records until permit surrender:</w:t>
      </w:r>
    </w:p>
    <w:p w14:paraId="27B0FBEA" w14:textId="77777777" w:rsidR="00C16167" w:rsidRPr="00E238E3" w:rsidRDefault="00762274" w:rsidP="00F739E3">
      <w:pPr>
        <w:numPr>
          <w:ilvl w:val="0"/>
          <w:numId w:val="10"/>
        </w:numPr>
        <w:tabs>
          <w:tab w:val="clear" w:pos="1008"/>
          <w:tab w:val="left" w:pos="1985"/>
        </w:tabs>
        <w:spacing w:before="120" w:after="80" w:line="270" w:lineRule="exact"/>
        <w:ind w:left="1985" w:hanging="567"/>
        <w:rPr>
          <w:rFonts w:ascii="Arial" w:hAnsi="Arial"/>
          <w:sz w:val="18"/>
        </w:rPr>
      </w:pPr>
      <w:r w:rsidRPr="00E238E3">
        <w:rPr>
          <w:rFonts w:ascii="Arial" w:hAnsi="Arial"/>
          <w:sz w:val="18"/>
        </w:rPr>
        <w:t>off-site environmental effects; and</w:t>
      </w:r>
    </w:p>
    <w:p w14:paraId="27B0FBEB" w14:textId="77777777" w:rsidR="00762274" w:rsidRPr="00E238E3" w:rsidRDefault="00762274" w:rsidP="00F739E3">
      <w:pPr>
        <w:numPr>
          <w:ilvl w:val="0"/>
          <w:numId w:val="10"/>
        </w:numPr>
        <w:tabs>
          <w:tab w:val="clear" w:pos="1008"/>
          <w:tab w:val="left" w:pos="1985"/>
        </w:tabs>
        <w:spacing w:before="120" w:after="80" w:line="270" w:lineRule="exact"/>
        <w:ind w:left="1985" w:hanging="567"/>
        <w:rPr>
          <w:rFonts w:ascii="Arial" w:hAnsi="Arial"/>
          <w:sz w:val="18"/>
        </w:rPr>
      </w:pPr>
      <w:r w:rsidRPr="00E238E3">
        <w:rPr>
          <w:rFonts w:ascii="Arial" w:hAnsi="Arial"/>
          <w:sz w:val="18"/>
        </w:rPr>
        <w:t>matters which affect the condition of the land and groundwater.</w:t>
      </w:r>
    </w:p>
    <w:p w14:paraId="27B0FBED" w14:textId="77777777" w:rsidR="00C16167" w:rsidRPr="00E238E3" w:rsidRDefault="00265085" w:rsidP="00265085">
      <w:pPr>
        <w:pStyle w:val="pindent"/>
        <w:keepLines w:val="0"/>
        <w:tabs>
          <w:tab w:val="left" w:pos="709"/>
        </w:tabs>
        <w:suppressAutoHyphens w:val="0"/>
        <w:ind w:left="709" w:hanging="709"/>
        <w:jc w:val="left"/>
      </w:pPr>
      <w:r w:rsidRPr="00E238E3">
        <w:t>4.1.2</w:t>
      </w:r>
      <w:r w:rsidRPr="00E238E3">
        <w:tab/>
      </w:r>
      <w:r w:rsidR="00C04B9D" w:rsidRPr="00E238E3">
        <w:t>The operator shall keep on site a</w:t>
      </w:r>
      <w:r w:rsidR="00C16167" w:rsidRPr="00E238E3">
        <w:t>ll records</w:t>
      </w:r>
      <w:r w:rsidR="00B3492C" w:rsidRPr="00E238E3">
        <w:t xml:space="preserve">, plans and the management system </w:t>
      </w:r>
      <w:r w:rsidR="00C16167" w:rsidRPr="00E238E3">
        <w:t xml:space="preserve">required to be </w:t>
      </w:r>
      <w:r w:rsidR="00B3492C" w:rsidRPr="00E238E3">
        <w:t>maintained</w:t>
      </w:r>
      <w:r w:rsidR="00C16167" w:rsidRPr="00E238E3">
        <w:t xml:space="preserve"> by this permit</w:t>
      </w:r>
      <w:r w:rsidR="00C04B9D" w:rsidRPr="00E238E3">
        <w:t>, unless otherwise</w:t>
      </w:r>
      <w:r w:rsidR="00C24AE2" w:rsidRPr="00E238E3">
        <w:t xml:space="preserve"> agreed in writing </w:t>
      </w:r>
      <w:r w:rsidR="00C04B9D" w:rsidRPr="00E238E3">
        <w:t xml:space="preserve">by </w:t>
      </w:r>
      <w:r w:rsidR="00317002" w:rsidRPr="00E238E3">
        <w:t>Natural Resources Wales</w:t>
      </w:r>
      <w:r w:rsidR="00B3492C" w:rsidRPr="00E238E3">
        <w:t>.</w:t>
      </w:r>
      <w:r w:rsidR="00C16167" w:rsidRPr="00E238E3">
        <w:t xml:space="preserve"> </w:t>
      </w:r>
    </w:p>
    <w:p w14:paraId="27B0FBEE" w14:textId="490EB308" w:rsidR="00C16167" w:rsidRPr="00125F66" w:rsidRDefault="00C16167" w:rsidP="005B1428">
      <w:pPr>
        <w:pStyle w:val="pindent"/>
        <w:keepLines w:val="0"/>
        <w:tabs>
          <w:tab w:val="left" w:pos="1985"/>
        </w:tabs>
        <w:suppressAutoHyphens w:val="0"/>
        <w:spacing w:after="0"/>
        <w:ind w:left="0" w:firstLine="0"/>
        <w:jc w:val="left"/>
        <w:rPr>
          <w:i/>
          <w:color w:val="FF00FF"/>
        </w:rPr>
      </w:pPr>
    </w:p>
    <w:p w14:paraId="27B0FBEF" w14:textId="77777777" w:rsidR="00C16167" w:rsidRPr="00125F66" w:rsidRDefault="00C16167">
      <w:pPr>
        <w:pStyle w:val="Heading2"/>
        <w:numPr>
          <w:ilvl w:val="0"/>
          <w:numId w:val="0"/>
        </w:numPr>
        <w:rPr>
          <w:b w:val="0"/>
        </w:rPr>
      </w:pPr>
      <w:r w:rsidRPr="00125F66">
        <w:t>4.2</w:t>
      </w:r>
      <w:r w:rsidRPr="00125F66">
        <w:tab/>
        <w:t>Reporting</w:t>
      </w:r>
    </w:p>
    <w:p w14:paraId="35F4668C" w14:textId="7A570F1A" w:rsidR="000F704E" w:rsidRPr="000F704E" w:rsidRDefault="00C16167" w:rsidP="000F704E">
      <w:pPr>
        <w:pStyle w:val="Heading3nonum"/>
        <w:ind w:left="709" w:hanging="709"/>
      </w:pPr>
      <w:r w:rsidRPr="00125F66">
        <w:t>4.2.1</w:t>
      </w:r>
      <w:r w:rsidRPr="00125F66">
        <w:tab/>
      </w:r>
      <w:r w:rsidR="00C04B9D" w:rsidRPr="00125F66">
        <w:t>The operator shall send a</w:t>
      </w:r>
      <w:r w:rsidRPr="00125F66">
        <w:t xml:space="preserve">ll reports and notifications required by the permit to </w:t>
      </w:r>
      <w:r w:rsidR="00317002">
        <w:t>Natural Resources Wales</w:t>
      </w:r>
      <w:r w:rsidRPr="00125F66">
        <w:t xml:space="preserve"> using the contact details supplied in writing by </w:t>
      </w:r>
      <w:r w:rsidR="00317002">
        <w:t>Natural Resources Wales</w:t>
      </w:r>
      <w:r w:rsidR="00C04B9D" w:rsidRPr="00125F66">
        <w:t>.</w:t>
      </w:r>
    </w:p>
    <w:p w14:paraId="7C0ED62F" w14:textId="77777777" w:rsidR="000F704E" w:rsidRDefault="000F704E" w:rsidP="000F704E">
      <w:pPr>
        <w:pStyle w:val="Heading3"/>
        <w:numPr>
          <w:ilvl w:val="0"/>
          <w:numId w:val="0"/>
        </w:numPr>
        <w:ind w:left="709" w:hanging="709"/>
        <w:rPr>
          <w:color w:val="auto"/>
        </w:rPr>
      </w:pPr>
      <w:r w:rsidRPr="00125F66">
        <w:t>4.2.2</w:t>
      </w:r>
      <w:r w:rsidRPr="00125F66">
        <w:tab/>
        <w:t xml:space="preserve">A report on the performance of the activities over the previous year shall be submitted to </w:t>
      </w:r>
      <w:r>
        <w:t>Natural Resources Wales</w:t>
      </w:r>
      <w:r w:rsidRPr="00125F66">
        <w:t xml:space="preserve"> by 31 January (or other date agreed in writing by </w:t>
      </w:r>
      <w:r>
        <w:t>Natural Resources Wales</w:t>
      </w:r>
      <w:r w:rsidRPr="00125F66">
        <w:t xml:space="preserve">) each year.  The report shall include as a minimum, a review of the results of the actual and </w:t>
      </w:r>
      <w:r w:rsidRPr="000F704E">
        <w:rPr>
          <w:color w:val="auto"/>
        </w:rPr>
        <w:t xml:space="preserve">anticipated operation of the installation against the low impact criteria issued by Natural Resources Wales at the time of the review. </w:t>
      </w:r>
    </w:p>
    <w:p w14:paraId="22B758AB" w14:textId="77777777" w:rsidR="00031EB4" w:rsidRPr="00D705C3" w:rsidRDefault="00031EB4" w:rsidP="00031EB4">
      <w:pPr>
        <w:pStyle w:val="Heading3"/>
        <w:numPr>
          <w:ilvl w:val="0"/>
          <w:numId w:val="0"/>
        </w:numPr>
        <w:ind w:left="709" w:hanging="709"/>
        <w:rPr>
          <w:color w:val="auto"/>
        </w:rPr>
      </w:pPr>
      <w:r w:rsidRPr="00D705C3">
        <w:rPr>
          <w:color w:val="auto"/>
        </w:rPr>
        <w:t>4.2.3</w:t>
      </w:r>
      <w:r w:rsidRPr="00D705C3">
        <w:rPr>
          <w:color w:val="auto"/>
        </w:rPr>
        <w:tab/>
        <w:t>Within 28 days of the end of the reporting period the operator shall, unless otherwise agreed in writing by Natural Resources Wales, submit reports of the monitoring and assessment carried out in accordance with the conditions of this permit, as follows:</w:t>
      </w:r>
    </w:p>
    <w:p w14:paraId="6ED14C1E" w14:textId="1FA885E3" w:rsidR="00031EB4" w:rsidRPr="00D705C3" w:rsidRDefault="00031EB4" w:rsidP="00031EB4">
      <w:pPr>
        <w:pStyle w:val="Heading3nonum"/>
        <w:ind w:left="709"/>
        <w:rPr>
          <w:color w:val="auto"/>
        </w:rPr>
      </w:pPr>
      <w:r w:rsidRPr="00D705C3">
        <w:rPr>
          <w:color w:val="auto"/>
        </w:rPr>
        <w:t>(a)</w:t>
      </w:r>
      <w:r w:rsidRPr="00D705C3">
        <w:rPr>
          <w:color w:val="auto"/>
        </w:rPr>
        <w:tab/>
        <w:t>in respect of the parameters specified in schedule 4 table S4.1;</w:t>
      </w:r>
    </w:p>
    <w:p w14:paraId="6E621D59" w14:textId="03DB0BD8" w:rsidR="00031EB4" w:rsidRPr="00D705C3" w:rsidRDefault="00031EB4" w:rsidP="00031EB4">
      <w:pPr>
        <w:pStyle w:val="Heading3nonum"/>
        <w:ind w:left="1440" w:hanging="731"/>
        <w:rPr>
          <w:color w:val="auto"/>
        </w:rPr>
      </w:pPr>
      <w:r w:rsidRPr="00D705C3">
        <w:rPr>
          <w:color w:val="auto"/>
        </w:rPr>
        <w:t>(b)</w:t>
      </w:r>
      <w:r w:rsidRPr="00D705C3">
        <w:rPr>
          <w:color w:val="auto"/>
        </w:rPr>
        <w:tab/>
        <w:t>for the reporting periods specified in schedule 4 table S4.1 and using the forms specified in schedule 4 table S4.2 ; and</w:t>
      </w:r>
    </w:p>
    <w:p w14:paraId="1100C997" w14:textId="78F91EC3" w:rsidR="00C878B0" w:rsidRPr="00D705C3" w:rsidRDefault="00031EB4" w:rsidP="00AD04FC">
      <w:pPr>
        <w:pStyle w:val="Heading3nonum"/>
        <w:ind w:left="1440" w:hanging="731"/>
        <w:rPr>
          <w:color w:val="auto"/>
        </w:rPr>
      </w:pPr>
      <w:r w:rsidRPr="00D705C3">
        <w:rPr>
          <w:color w:val="auto"/>
        </w:rPr>
        <w:t>(c)</w:t>
      </w:r>
      <w:r w:rsidRPr="00D705C3">
        <w:rPr>
          <w:color w:val="auto"/>
        </w:rPr>
        <w:tab/>
        <w:t>giving the information from such results and assessments as may be required by the forms specified in those tables.</w:t>
      </w:r>
    </w:p>
    <w:p w14:paraId="603BB44C" w14:textId="70F92347" w:rsidR="000F704E" w:rsidRPr="000F704E" w:rsidRDefault="000F704E" w:rsidP="000F704E">
      <w:pPr>
        <w:pStyle w:val="Heading3"/>
        <w:numPr>
          <w:ilvl w:val="0"/>
          <w:numId w:val="0"/>
        </w:numPr>
        <w:ind w:left="709" w:hanging="709"/>
        <w:rPr>
          <w:color w:val="auto"/>
        </w:rPr>
      </w:pPr>
      <w:r w:rsidRPr="008172DE">
        <w:rPr>
          <w:snapToGrid w:val="0"/>
          <w:color w:val="auto"/>
        </w:rPr>
        <w:t>4.2.</w:t>
      </w:r>
      <w:r w:rsidR="00A9020B" w:rsidRPr="008172DE">
        <w:rPr>
          <w:snapToGrid w:val="0"/>
          <w:color w:val="auto"/>
        </w:rPr>
        <w:t>4</w:t>
      </w:r>
      <w:r w:rsidRPr="008172DE">
        <w:rPr>
          <w:snapToGrid w:val="0"/>
          <w:color w:val="auto"/>
        </w:rPr>
        <w:tab/>
      </w:r>
      <w:r w:rsidRPr="008172DE">
        <w:rPr>
          <w:color w:val="auto"/>
        </w:rPr>
        <w:t xml:space="preserve">Within one month of the end of each quarter, the operator </w:t>
      </w:r>
      <w:r w:rsidRPr="000F704E">
        <w:rPr>
          <w:color w:val="auto"/>
        </w:rPr>
        <w:t>shall submit to Natural Resources Wales using the form made available for the purpose, the information specified on the form relating to the site and the waste accepted and removed from it during the previous quarter.</w:t>
      </w:r>
    </w:p>
    <w:p w14:paraId="1C3D8CB5" w14:textId="77777777" w:rsidR="000F704E" w:rsidRDefault="000F704E" w:rsidP="00365B36">
      <w:pPr>
        <w:pStyle w:val="Heading3nonum"/>
        <w:ind w:left="709" w:hanging="709"/>
      </w:pPr>
    </w:p>
    <w:p w14:paraId="27B0FBF1" w14:textId="77777777" w:rsidR="00C16167" w:rsidRPr="00125F66" w:rsidRDefault="00C16167">
      <w:pPr>
        <w:pStyle w:val="Heading2"/>
        <w:numPr>
          <w:ilvl w:val="0"/>
          <w:numId w:val="0"/>
        </w:numPr>
        <w:rPr>
          <w:b w:val="0"/>
        </w:rPr>
      </w:pPr>
      <w:r w:rsidRPr="00125F66">
        <w:t>4.3</w:t>
      </w:r>
      <w:r w:rsidRPr="00125F66">
        <w:tab/>
        <w:t>Notifications</w:t>
      </w:r>
    </w:p>
    <w:p w14:paraId="756E4168" w14:textId="77777777" w:rsidR="00907C4B" w:rsidRPr="00125F66" w:rsidRDefault="00907C4B" w:rsidP="00907C4B">
      <w:pPr>
        <w:pStyle w:val="lqn3"/>
        <w:tabs>
          <w:tab w:val="left" w:pos="567"/>
        </w:tabs>
        <w:spacing w:before="120" w:line="240" w:lineRule="exact"/>
        <w:ind w:left="1418" w:hanging="1474"/>
        <w:jc w:val="left"/>
        <w:rPr>
          <w:rFonts w:ascii="Arial" w:hAnsi="Arial" w:cs="Arial"/>
          <w:sz w:val="18"/>
          <w:szCs w:val="18"/>
        </w:rPr>
      </w:pPr>
      <w:r w:rsidRPr="00125F66">
        <w:rPr>
          <w:rFonts w:ascii="Arial" w:hAnsi="Arial" w:cs="Arial"/>
          <w:sz w:val="18"/>
          <w:szCs w:val="18"/>
        </w:rPr>
        <w:t>4.3.1</w:t>
      </w:r>
      <w:r w:rsidRPr="00125F66">
        <w:rPr>
          <w:rFonts w:ascii="Arial" w:hAnsi="Arial" w:cs="Arial"/>
          <w:sz w:val="18"/>
          <w:szCs w:val="18"/>
        </w:rPr>
        <w:tab/>
        <w:t>(a)</w:t>
      </w:r>
      <w:r w:rsidRPr="00125F66">
        <w:rPr>
          <w:rFonts w:ascii="Arial" w:hAnsi="Arial" w:cs="Arial"/>
          <w:sz w:val="18"/>
          <w:szCs w:val="18"/>
        </w:rPr>
        <w:tab/>
        <w:t>In the event that the operation of the activities gives rise to an incident or accident which significantly affects or may significantly affect the environment, the operator must immediately—</w:t>
      </w:r>
    </w:p>
    <w:p w14:paraId="21D02DBE" w14:textId="77777777" w:rsidR="00907C4B" w:rsidRPr="00125F66" w:rsidRDefault="00907C4B" w:rsidP="00907C4B">
      <w:pPr>
        <w:pStyle w:val="lqn4"/>
        <w:tabs>
          <w:tab w:val="left" w:pos="1985"/>
        </w:tabs>
        <w:spacing w:before="120" w:line="240" w:lineRule="exact"/>
        <w:ind w:left="1418" w:firstLine="0"/>
        <w:jc w:val="left"/>
        <w:rPr>
          <w:rFonts w:ascii="Arial" w:hAnsi="Arial" w:cs="Arial"/>
          <w:sz w:val="18"/>
          <w:szCs w:val="18"/>
        </w:rPr>
      </w:pPr>
      <w:r w:rsidRPr="00125F66">
        <w:rPr>
          <w:rFonts w:ascii="Arial" w:hAnsi="Arial" w:cs="Arial"/>
          <w:sz w:val="18"/>
          <w:szCs w:val="18"/>
        </w:rPr>
        <w:t>(i)</w:t>
      </w:r>
      <w:r w:rsidRPr="00125F66">
        <w:rPr>
          <w:rFonts w:ascii="Arial" w:hAnsi="Arial" w:cs="Arial"/>
          <w:sz w:val="18"/>
          <w:szCs w:val="18"/>
        </w:rPr>
        <w:tab/>
        <w:t xml:space="preserve">inform </w:t>
      </w:r>
      <w:r>
        <w:rPr>
          <w:rFonts w:ascii="Arial" w:hAnsi="Arial" w:cs="Arial"/>
          <w:sz w:val="18"/>
          <w:szCs w:val="18"/>
        </w:rPr>
        <w:t>Natural Resources Wales</w:t>
      </w:r>
      <w:r w:rsidRPr="00125F66">
        <w:rPr>
          <w:rFonts w:ascii="Arial" w:hAnsi="Arial" w:cs="Arial"/>
          <w:sz w:val="18"/>
          <w:szCs w:val="18"/>
        </w:rPr>
        <w:t xml:space="preserve">, </w:t>
      </w:r>
    </w:p>
    <w:p w14:paraId="4A778859" w14:textId="77777777" w:rsidR="00907C4B" w:rsidRPr="00125F66" w:rsidRDefault="00907C4B" w:rsidP="00907C4B">
      <w:pPr>
        <w:pStyle w:val="lqn4"/>
        <w:tabs>
          <w:tab w:val="left" w:pos="1985"/>
        </w:tabs>
        <w:spacing w:before="120" w:line="240" w:lineRule="exact"/>
        <w:ind w:left="1985" w:hanging="567"/>
        <w:jc w:val="left"/>
        <w:rPr>
          <w:rFonts w:ascii="Arial" w:hAnsi="Arial" w:cs="Arial"/>
          <w:sz w:val="18"/>
          <w:szCs w:val="18"/>
        </w:rPr>
      </w:pPr>
      <w:r w:rsidRPr="00125F66">
        <w:rPr>
          <w:rFonts w:ascii="Arial" w:hAnsi="Arial" w:cs="Arial"/>
          <w:sz w:val="18"/>
          <w:szCs w:val="18"/>
        </w:rPr>
        <w:t>(ii)</w:t>
      </w:r>
      <w:r w:rsidRPr="00125F66">
        <w:rPr>
          <w:rFonts w:ascii="Arial" w:hAnsi="Arial" w:cs="Arial"/>
          <w:sz w:val="18"/>
          <w:szCs w:val="18"/>
        </w:rPr>
        <w:tab/>
        <w:t>take the measures necessary to limit the environmental consequences of such an incident or accident, and</w:t>
      </w:r>
    </w:p>
    <w:p w14:paraId="66B68C41" w14:textId="77777777" w:rsidR="00907C4B" w:rsidRPr="00125F66" w:rsidRDefault="00907C4B" w:rsidP="008172DE">
      <w:pPr>
        <w:pStyle w:val="lqn4"/>
        <w:tabs>
          <w:tab w:val="left" w:pos="1560"/>
          <w:tab w:val="left" w:pos="1985"/>
        </w:tabs>
        <w:spacing w:before="120" w:line="240" w:lineRule="exact"/>
        <w:ind w:left="1973" w:hanging="555"/>
        <w:jc w:val="left"/>
      </w:pPr>
      <w:r w:rsidRPr="00125F66">
        <w:rPr>
          <w:rFonts w:ascii="Arial" w:hAnsi="Arial" w:cs="Arial"/>
          <w:sz w:val="18"/>
          <w:szCs w:val="18"/>
        </w:rPr>
        <w:t>(iii)</w:t>
      </w:r>
      <w:r w:rsidRPr="00125F66">
        <w:rPr>
          <w:rFonts w:ascii="Arial" w:hAnsi="Arial" w:cs="Arial"/>
          <w:sz w:val="18"/>
          <w:szCs w:val="18"/>
        </w:rPr>
        <w:tab/>
        <w:t>take the measures necessary to prevent further possible incidents or accidents;</w:t>
      </w:r>
    </w:p>
    <w:p w14:paraId="042F9639" w14:textId="77777777" w:rsidR="00907C4B" w:rsidRPr="00125F66" w:rsidRDefault="00907C4B" w:rsidP="00907C4B">
      <w:pPr>
        <w:pStyle w:val="lqn3"/>
        <w:tabs>
          <w:tab w:val="left" w:pos="567"/>
        </w:tabs>
        <w:spacing w:before="120" w:line="240" w:lineRule="exact"/>
        <w:ind w:left="1418" w:hanging="851"/>
        <w:jc w:val="left"/>
        <w:rPr>
          <w:rFonts w:ascii="Arial" w:hAnsi="Arial" w:cs="Arial"/>
          <w:sz w:val="18"/>
          <w:szCs w:val="18"/>
        </w:rPr>
      </w:pPr>
      <w:r w:rsidRPr="00125F66">
        <w:rPr>
          <w:rFonts w:ascii="Arial" w:hAnsi="Arial" w:cs="Arial"/>
          <w:sz w:val="18"/>
          <w:szCs w:val="18"/>
        </w:rPr>
        <w:t>(b)</w:t>
      </w:r>
      <w:r w:rsidRPr="00125F66">
        <w:rPr>
          <w:rFonts w:ascii="Arial" w:hAnsi="Arial" w:cs="Arial"/>
          <w:sz w:val="18"/>
          <w:szCs w:val="18"/>
        </w:rPr>
        <w:tab/>
        <w:t>in the event of a breach of any permit condition the operator must immediately—</w:t>
      </w:r>
    </w:p>
    <w:p w14:paraId="30A2BECE" w14:textId="77777777" w:rsidR="00907C4B" w:rsidRPr="00125F66" w:rsidRDefault="00907C4B" w:rsidP="00907C4B">
      <w:pPr>
        <w:pStyle w:val="lqn4"/>
        <w:spacing w:before="120" w:line="240" w:lineRule="exact"/>
        <w:ind w:left="1985" w:hanging="567"/>
        <w:jc w:val="left"/>
        <w:rPr>
          <w:rFonts w:ascii="Arial" w:hAnsi="Arial" w:cs="Arial"/>
          <w:sz w:val="18"/>
          <w:szCs w:val="18"/>
        </w:rPr>
      </w:pPr>
      <w:r w:rsidRPr="00125F66">
        <w:rPr>
          <w:rFonts w:ascii="Arial" w:hAnsi="Arial" w:cs="Arial"/>
          <w:sz w:val="18"/>
          <w:szCs w:val="18"/>
        </w:rPr>
        <w:t>(i)</w:t>
      </w:r>
      <w:r w:rsidRPr="00125F66">
        <w:rPr>
          <w:rFonts w:ascii="Arial" w:hAnsi="Arial" w:cs="Arial"/>
          <w:sz w:val="18"/>
          <w:szCs w:val="18"/>
        </w:rPr>
        <w:tab/>
        <w:t xml:space="preserve">inform </w:t>
      </w:r>
      <w:r>
        <w:rPr>
          <w:rFonts w:ascii="Arial" w:hAnsi="Arial" w:cs="Arial"/>
          <w:sz w:val="18"/>
          <w:szCs w:val="18"/>
        </w:rPr>
        <w:t>Natural Resources Wales</w:t>
      </w:r>
      <w:r w:rsidRPr="00125F66">
        <w:rPr>
          <w:rFonts w:ascii="Arial" w:hAnsi="Arial" w:cs="Arial"/>
          <w:sz w:val="18"/>
          <w:szCs w:val="18"/>
        </w:rPr>
        <w:t>, and</w:t>
      </w:r>
    </w:p>
    <w:p w14:paraId="6E7EC438" w14:textId="77777777" w:rsidR="00907C4B" w:rsidRPr="00125F66" w:rsidRDefault="00907C4B" w:rsidP="00907C4B">
      <w:pPr>
        <w:pStyle w:val="lqn4"/>
        <w:spacing w:before="120" w:line="240" w:lineRule="exact"/>
        <w:ind w:left="1985" w:hanging="567"/>
        <w:jc w:val="left"/>
        <w:rPr>
          <w:rFonts w:ascii="Arial" w:hAnsi="Arial" w:cs="Arial"/>
          <w:sz w:val="18"/>
          <w:szCs w:val="18"/>
        </w:rPr>
      </w:pPr>
      <w:r w:rsidRPr="00125F66">
        <w:rPr>
          <w:rFonts w:ascii="Arial" w:hAnsi="Arial" w:cs="Arial"/>
          <w:sz w:val="18"/>
          <w:szCs w:val="18"/>
        </w:rPr>
        <w:t>(ii)</w:t>
      </w:r>
      <w:r w:rsidRPr="00125F66">
        <w:rPr>
          <w:rFonts w:ascii="Arial" w:hAnsi="Arial" w:cs="Arial"/>
          <w:sz w:val="18"/>
          <w:szCs w:val="18"/>
        </w:rPr>
        <w:tab/>
        <w:t>take the measures necessary to ensure that compliance is restored within the shortest possible time;</w:t>
      </w:r>
    </w:p>
    <w:p w14:paraId="103A7AF4" w14:textId="77777777" w:rsidR="00907C4B" w:rsidRPr="00125F66" w:rsidRDefault="00907C4B" w:rsidP="00907C4B">
      <w:pPr>
        <w:pStyle w:val="lqn3"/>
        <w:spacing w:before="120" w:line="240" w:lineRule="exact"/>
        <w:ind w:left="1418" w:hanging="851"/>
        <w:jc w:val="left"/>
        <w:rPr>
          <w:color w:val="000000"/>
        </w:rPr>
      </w:pPr>
      <w:r w:rsidRPr="00125F66">
        <w:rPr>
          <w:rFonts w:ascii="Arial" w:hAnsi="Arial" w:cs="Arial"/>
          <w:sz w:val="18"/>
          <w:szCs w:val="18"/>
        </w:rPr>
        <w:t>(c)</w:t>
      </w:r>
      <w:r w:rsidRPr="00125F66">
        <w:rPr>
          <w:rFonts w:ascii="Arial" w:hAnsi="Arial" w:cs="Arial"/>
          <w:sz w:val="18"/>
          <w:szCs w:val="18"/>
        </w:rPr>
        <w:tab/>
        <w:t>in the event of a breach of permit condition which poses an immediate danger to human health or threatens to cause an immediate significant adverse effect on the environment, the operator must immediately suspend the operation of the activities or the relevant part of it until compliance with the permit conditions has been restored.</w:t>
      </w:r>
    </w:p>
    <w:p w14:paraId="2E8B979E" w14:textId="0FB02CA7" w:rsidR="00907C4B" w:rsidRPr="008172DE" w:rsidRDefault="00907C4B" w:rsidP="00907C4B">
      <w:pPr>
        <w:pStyle w:val="Heading3"/>
        <w:numPr>
          <w:ilvl w:val="0"/>
          <w:numId w:val="0"/>
        </w:numPr>
        <w:spacing w:line="240" w:lineRule="exact"/>
        <w:ind w:left="720" w:hanging="709"/>
        <w:rPr>
          <w:color w:val="auto"/>
        </w:rPr>
      </w:pPr>
      <w:r w:rsidRPr="00125F66">
        <w:t>4.3.2</w:t>
      </w:r>
      <w:r w:rsidRPr="00125F66">
        <w:tab/>
        <w:t>Any information provided under condition 4.3</w:t>
      </w:r>
      <w:r w:rsidRPr="00DA24BE">
        <w:rPr>
          <w:color w:val="auto"/>
        </w:rPr>
        <w:t xml:space="preserve">.1 where the information relates to the breach of a limit specified in the permit, shall be confirmed </w:t>
      </w:r>
      <w:r w:rsidRPr="00125F66">
        <w:t xml:space="preserve">by sending the information listed in schedule 5 to this </w:t>
      </w:r>
      <w:r w:rsidRPr="008172DE">
        <w:rPr>
          <w:color w:val="auto"/>
        </w:rPr>
        <w:t>permit within the time period specified in that schedule.</w:t>
      </w:r>
    </w:p>
    <w:p w14:paraId="4537E01C" w14:textId="26A0271E" w:rsidR="00DA7998" w:rsidRPr="008172DE" w:rsidRDefault="00DA7998" w:rsidP="00AD04FC">
      <w:pPr>
        <w:pStyle w:val="Heading3"/>
        <w:numPr>
          <w:ilvl w:val="0"/>
          <w:numId w:val="0"/>
        </w:numPr>
        <w:ind w:left="709" w:hanging="709"/>
        <w:rPr>
          <w:color w:val="auto"/>
        </w:rPr>
      </w:pPr>
      <w:r w:rsidRPr="008172DE">
        <w:rPr>
          <w:color w:val="auto"/>
        </w:rPr>
        <w:t>4.3.3</w:t>
      </w:r>
      <w:r w:rsidRPr="008172DE">
        <w:rPr>
          <w:color w:val="auto"/>
        </w:rPr>
        <w:tab/>
        <w:t>Where Natural Resources Wales has requested in writing that it shall be notified when the operator is to undertake monitoring and/or spot sampling, the operator shall inform Natural Resources Wales when the relevant monitoring and/or spot sampling is to take place. The operator shall provide this information to Natural Resources Wales at least 14 days before the date the monitoring is to be undertaken.</w:t>
      </w:r>
    </w:p>
    <w:p w14:paraId="154D91C9" w14:textId="74ADC7AD" w:rsidR="00C43C6D" w:rsidRPr="00125F66" w:rsidRDefault="00C43C6D" w:rsidP="00C43C6D">
      <w:pPr>
        <w:pStyle w:val="Heading3"/>
        <w:numPr>
          <w:ilvl w:val="0"/>
          <w:numId w:val="0"/>
        </w:numPr>
        <w:ind w:left="709" w:hanging="709"/>
      </w:pPr>
      <w:r w:rsidRPr="008172DE">
        <w:rPr>
          <w:color w:val="auto"/>
        </w:rPr>
        <w:t>4.3.</w:t>
      </w:r>
      <w:r w:rsidR="00DA7998" w:rsidRPr="008172DE">
        <w:rPr>
          <w:color w:val="auto"/>
        </w:rPr>
        <w:t>4</w:t>
      </w:r>
      <w:r w:rsidRPr="008172DE">
        <w:rPr>
          <w:color w:val="auto"/>
        </w:rPr>
        <w:tab/>
        <w:t xml:space="preserve">Natural Resources Wales shall </w:t>
      </w:r>
      <w:r w:rsidRPr="00125F66">
        <w:t xml:space="preserve">be notified within 14 days of the occurrence of the following matters, except where such disclosure is prohibited by Stock Exchange rules: </w:t>
      </w:r>
    </w:p>
    <w:p w14:paraId="5BDE7BE6" w14:textId="77777777" w:rsidR="00C43C6D" w:rsidRPr="00125F66" w:rsidRDefault="00C43C6D" w:rsidP="00C43C6D">
      <w:pPr>
        <w:pStyle w:val="Heading3nonum"/>
        <w:ind w:firstLine="709"/>
        <w:rPr>
          <w:rStyle w:val="change"/>
          <w:color w:val="000000"/>
        </w:rPr>
      </w:pPr>
      <w:r w:rsidRPr="00125F66">
        <w:t xml:space="preserve">Where </w:t>
      </w:r>
      <w:r w:rsidRPr="00125F66">
        <w:rPr>
          <w:rStyle w:val="change"/>
          <w:color w:val="000000"/>
        </w:rPr>
        <w:t>the operator is a registered company:</w:t>
      </w:r>
    </w:p>
    <w:p w14:paraId="01440305" w14:textId="77777777" w:rsidR="00C43C6D" w:rsidRPr="00125F66" w:rsidRDefault="00C43C6D" w:rsidP="00F739E3">
      <w:pPr>
        <w:pStyle w:val="Heading4"/>
        <w:numPr>
          <w:ilvl w:val="0"/>
          <w:numId w:val="12"/>
        </w:numPr>
        <w:tabs>
          <w:tab w:val="clear" w:pos="284"/>
          <w:tab w:val="clear" w:pos="360"/>
          <w:tab w:val="left" w:pos="1418"/>
        </w:tabs>
        <w:spacing w:before="120"/>
        <w:ind w:left="1418" w:hanging="709"/>
        <w:rPr>
          <w:color w:val="000000"/>
        </w:rPr>
      </w:pPr>
      <w:r w:rsidRPr="00125F66">
        <w:rPr>
          <w:color w:val="000000"/>
        </w:rPr>
        <w:t>any change in the operator’s trading name, registered name or registered office address; and</w:t>
      </w:r>
    </w:p>
    <w:p w14:paraId="29348FD7" w14:textId="77777777" w:rsidR="00C43C6D" w:rsidRPr="00125F66" w:rsidRDefault="00C43C6D" w:rsidP="00C43C6D">
      <w:pPr>
        <w:pStyle w:val="Heading4"/>
        <w:tabs>
          <w:tab w:val="clear" w:pos="284"/>
          <w:tab w:val="left" w:pos="1418"/>
        </w:tabs>
        <w:spacing w:before="120"/>
        <w:ind w:left="1418" w:hanging="709"/>
        <w:rPr>
          <w:color w:val="000000"/>
        </w:rPr>
      </w:pPr>
      <w:r w:rsidRPr="00125F66">
        <w:rPr>
          <w:color w:val="000000"/>
        </w:rPr>
        <w:t>(b)</w:t>
      </w:r>
      <w:r w:rsidRPr="00125F66">
        <w:rPr>
          <w:color w:val="000000"/>
        </w:rPr>
        <w:tab/>
        <w:t>any steps taken with a view to the operator going into administration, entering into a company voluntary arrangement or being wound up.</w:t>
      </w:r>
    </w:p>
    <w:p w14:paraId="607EE759" w14:textId="77777777" w:rsidR="00C43C6D" w:rsidRPr="00125F66" w:rsidRDefault="00C43C6D" w:rsidP="00C43C6D">
      <w:pPr>
        <w:pStyle w:val="Heading3nonum"/>
        <w:ind w:firstLine="709"/>
        <w:rPr>
          <w:rStyle w:val="change"/>
          <w:color w:val="000000"/>
        </w:rPr>
      </w:pPr>
      <w:r w:rsidRPr="00125F66">
        <w:t>Where</w:t>
      </w:r>
      <w:r w:rsidRPr="00125F66">
        <w:rPr>
          <w:rStyle w:val="change"/>
          <w:color w:val="000000"/>
        </w:rPr>
        <w:t xml:space="preserve"> the operator is a corporate body other than a registered company:</w:t>
      </w:r>
    </w:p>
    <w:p w14:paraId="7F7E282B" w14:textId="77777777" w:rsidR="00C43C6D" w:rsidRPr="00125F66" w:rsidRDefault="00C43C6D" w:rsidP="00F739E3">
      <w:pPr>
        <w:pStyle w:val="Heading4"/>
        <w:numPr>
          <w:ilvl w:val="0"/>
          <w:numId w:val="13"/>
        </w:numPr>
        <w:tabs>
          <w:tab w:val="clear" w:pos="284"/>
          <w:tab w:val="clear" w:pos="360"/>
        </w:tabs>
        <w:spacing w:before="120"/>
        <w:ind w:left="1418" w:hanging="709"/>
        <w:rPr>
          <w:color w:val="000000"/>
        </w:rPr>
      </w:pPr>
      <w:r w:rsidRPr="00125F66">
        <w:rPr>
          <w:color w:val="000000"/>
        </w:rPr>
        <w:t>any change in the operator’s name or address; and</w:t>
      </w:r>
    </w:p>
    <w:p w14:paraId="25D7F242" w14:textId="77777777" w:rsidR="00C43C6D" w:rsidRPr="00125F66" w:rsidRDefault="00C43C6D" w:rsidP="00F739E3">
      <w:pPr>
        <w:pStyle w:val="Heading4"/>
        <w:numPr>
          <w:ilvl w:val="0"/>
          <w:numId w:val="13"/>
        </w:numPr>
        <w:tabs>
          <w:tab w:val="clear" w:pos="360"/>
          <w:tab w:val="num" w:pos="1418"/>
        </w:tabs>
        <w:spacing w:before="120"/>
        <w:ind w:left="1418" w:hanging="709"/>
        <w:rPr>
          <w:color w:val="000000"/>
        </w:rPr>
      </w:pPr>
      <w:r w:rsidRPr="00125F66">
        <w:rPr>
          <w:color w:val="000000"/>
        </w:rPr>
        <w:t>any steps taken with a view to the dissolution of the operator.</w:t>
      </w:r>
    </w:p>
    <w:p w14:paraId="3C444BFC" w14:textId="68759289" w:rsidR="00907C4B" w:rsidRPr="00DA24BE" w:rsidRDefault="00907C4B" w:rsidP="00907C4B">
      <w:pPr>
        <w:pStyle w:val="Heading4"/>
        <w:tabs>
          <w:tab w:val="clear" w:pos="284"/>
          <w:tab w:val="left" w:pos="709"/>
        </w:tabs>
        <w:spacing w:before="120" w:line="240" w:lineRule="exact"/>
        <w:rPr>
          <w:rStyle w:val="change"/>
          <w:color w:val="auto"/>
        </w:rPr>
      </w:pPr>
      <w:r w:rsidRPr="00DA24BE">
        <w:tab/>
      </w:r>
      <w:r w:rsidRPr="00DA24BE">
        <w:rPr>
          <w:rStyle w:val="change"/>
          <w:color w:val="auto"/>
        </w:rPr>
        <w:t xml:space="preserve">In any other case: </w:t>
      </w:r>
    </w:p>
    <w:p w14:paraId="2323D63E" w14:textId="77777777" w:rsidR="00907C4B" w:rsidRPr="00DA24BE" w:rsidRDefault="00907C4B" w:rsidP="00F739E3">
      <w:pPr>
        <w:pStyle w:val="Heading4"/>
        <w:numPr>
          <w:ilvl w:val="0"/>
          <w:numId w:val="20"/>
        </w:numPr>
        <w:tabs>
          <w:tab w:val="clear" w:pos="284"/>
          <w:tab w:val="clear" w:pos="1069"/>
          <w:tab w:val="num" w:pos="1418"/>
        </w:tabs>
        <w:spacing w:before="120" w:line="240" w:lineRule="exact"/>
        <w:ind w:left="1418" w:hanging="709"/>
      </w:pPr>
      <w:r w:rsidRPr="00DA24BE">
        <w:t>the death of any of the named operators (where the operator consists of more than one named individual);</w:t>
      </w:r>
    </w:p>
    <w:p w14:paraId="30DEDE3E" w14:textId="4089F490" w:rsidR="00907C4B" w:rsidRPr="00B769AB" w:rsidRDefault="00DA24BE" w:rsidP="00F739E3">
      <w:pPr>
        <w:pStyle w:val="Heading4"/>
        <w:numPr>
          <w:ilvl w:val="0"/>
          <w:numId w:val="20"/>
        </w:numPr>
        <w:tabs>
          <w:tab w:val="clear" w:pos="1069"/>
          <w:tab w:val="num" w:pos="1418"/>
        </w:tabs>
        <w:spacing w:before="120" w:line="240" w:lineRule="exact"/>
      </w:pPr>
      <w:r w:rsidRPr="00DA24BE">
        <w:t xml:space="preserve">       </w:t>
      </w:r>
      <w:r w:rsidR="00907C4B" w:rsidRPr="00DA24BE">
        <w:t xml:space="preserve">any change in the </w:t>
      </w:r>
      <w:r w:rsidR="00907C4B" w:rsidRPr="00B769AB">
        <w:t>operator’s name(s) or address(es); and</w:t>
      </w:r>
    </w:p>
    <w:p w14:paraId="453530E8" w14:textId="770CBCD5" w:rsidR="00907C4B" w:rsidRPr="00125F66" w:rsidRDefault="00907C4B" w:rsidP="00F739E3">
      <w:pPr>
        <w:pStyle w:val="Heading4"/>
        <w:numPr>
          <w:ilvl w:val="0"/>
          <w:numId w:val="20"/>
        </w:numPr>
        <w:tabs>
          <w:tab w:val="clear" w:pos="284"/>
          <w:tab w:val="clear" w:pos="1069"/>
          <w:tab w:val="num" w:pos="1418"/>
        </w:tabs>
        <w:spacing w:before="120" w:line="240" w:lineRule="exact"/>
        <w:ind w:left="1418" w:hanging="709"/>
      </w:pPr>
      <w:r w:rsidRPr="00B769AB">
        <w:t>any steps taken with a view to the operator, or any one of them, going into bankruptcy, entering into a composition or arrangement with creditors, or, in the case of them being in a partnership, dissolving the partnership.</w:t>
      </w:r>
    </w:p>
    <w:p w14:paraId="24A2146B" w14:textId="3FF7CB77" w:rsidR="00907C4B" w:rsidRPr="00125F66" w:rsidRDefault="00907C4B" w:rsidP="00907C4B">
      <w:pPr>
        <w:pStyle w:val="Heading3"/>
        <w:numPr>
          <w:ilvl w:val="0"/>
          <w:numId w:val="0"/>
        </w:numPr>
        <w:ind w:left="709" w:hanging="709"/>
        <w:rPr>
          <w:rFonts w:cs="Arial"/>
          <w:szCs w:val="18"/>
        </w:rPr>
      </w:pPr>
      <w:r w:rsidRPr="00125F66">
        <w:t>4.3.</w:t>
      </w:r>
      <w:r w:rsidR="00DA7998">
        <w:t>5</w:t>
      </w:r>
      <w:r w:rsidRPr="00125F66">
        <w:tab/>
      </w:r>
      <w:r w:rsidRPr="00125F66">
        <w:rPr>
          <w:rFonts w:cs="Arial"/>
          <w:szCs w:val="18"/>
        </w:rPr>
        <w:t>Where the operator proposes to make a change in the nature or functioning, or an extension of the activities, which may have consequences for the environment and the change is not otherwise the subject of an application for approval under the Regulations or this permit:</w:t>
      </w:r>
    </w:p>
    <w:p w14:paraId="78F60211" w14:textId="77777777" w:rsidR="00907C4B" w:rsidRPr="00125F66" w:rsidRDefault="00907C4B" w:rsidP="00F739E3">
      <w:pPr>
        <w:pStyle w:val="Heading3"/>
        <w:numPr>
          <w:ilvl w:val="0"/>
          <w:numId w:val="19"/>
        </w:numPr>
        <w:tabs>
          <w:tab w:val="clear" w:pos="360"/>
          <w:tab w:val="num" w:pos="1418"/>
        </w:tabs>
        <w:ind w:left="1418" w:hanging="709"/>
      </w:pPr>
      <w:r>
        <w:t>Natural Resources Wales</w:t>
      </w:r>
      <w:r w:rsidRPr="00125F66">
        <w:t xml:space="preserve"> shall be notified at least 14 days before making the change; and</w:t>
      </w:r>
    </w:p>
    <w:p w14:paraId="54F70B50" w14:textId="732E458F" w:rsidR="00907C4B" w:rsidRPr="00125F66" w:rsidRDefault="00907C4B" w:rsidP="007078DD">
      <w:pPr>
        <w:pStyle w:val="Heading3"/>
        <w:numPr>
          <w:ilvl w:val="0"/>
          <w:numId w:val="19"/>
        </w:numPr>
        <w:ind w:firstLine="349"/>
      </w:pPr>
      <w:r w:rsidRPr="00125F66">
        <w:t>the notification shall contain a description of the proposed change in operation..</w:t>
      </w:r>
    </w:p>
    <w:p w14:paraId="2479D9E0" w14:textId="20455FFC" w:rsidR="00907C4B" w:rsidRPr="00125F66" w:rsidRDefault="00907C4B" w:rsidP="00907C4B">
      <w:pPr>
        <w:pStyle w:val="Heading3"/>
        <w:numPr>
          <w:ilvl w:val="0"/>
          <w:numId w:val="0"/>
        </w:numPr>
        <w:ind w:left="709" w:hanging="709"/>
      </w:pPr>
      <w:r w:rsidRPr="00125F66">
        <w:t>4.3.</w:t>
      </w:r>
      <w:r w:rsidR="00DA7998">
        <w:t>6</w:t>
      </w:r>
      <w:r w:rsidRPr="00125F66">
        <w:tab/>
      </w:r>
      <w:r>
        <w:t>Natural Resources Wales</w:t>
      </w:r>
      <w:r w:rsidRPr="00125F66">
        <w:t xml:space="preserve"> shall be given at least 14 days notice before implementation of any part of the site closure plan.</w:t>
      </w:r>
    </w:p>
    <w:p w14:paraId="27B0FBF9" w14:textId="477E466A" w:rsidR="00833D4A" w:rsidRDefault="00833D4A" w:rsidP="00A9371A">
      <w:pPr>
        <w:spacing w:line="270" w:lineRule="exact"/>
        <w:rPr>
          <w:rFonts w:ascii="Arial" w:hAnsi="Arial" w:cs="Arial"/>
          <w:i/>
          <w:color w:val="FF00FF"/>
          <w:sz w:val="18"/>
          <w:szCs w:val="18"/>
          <w:lang w:eastAsia="en-US"/>
        </w:rPr>
      </w:pPr>
    </w:p>
    <w:p w14:paraId="46295D1D" w14:textId="1D646073" w:rsidR="00DA7998" w:rsidRDefault="00DA7998" w:rsidP="00A9371A">
      <w:pPr>
        <w:spacing w:line="270" w:lineRule="exact"/>
        <w:rPr>
          <w:rFonts w:ascii="Arial" w:hAnsi="Arial" w:cs="Arial"/>
          <w:i/>
          <w:color w:val="FF00FF"/>
          <w:sz w:val="18"/>
          <w:szCs w:val="18"/>
          <w:lang w:eastAsia="en-US"/>
        </w:rPr>
      </w:pPr>
    </w:p>
    <w:bookmarkEnd w:id="7"/>
    <w:p w14:paraId="27B0FC02" w14:textId="77777777" w:rsidR="00C16167" w:rsidRPr="00125F66" w:rsidRDefault="00C16167">
      <w:pPr>
        <w:pStyle w:val="Heading2"/>
        <w:numPr>
          <w:ilvl w:val="0"/>
          <w:numId w:val="0"/>
        </w:numPr>
        <w:rPr>
          <w:b w:val="0"/>
        </w:rPr>
      </w:pPr>
      <w:r w:rsidRPr="00125F66">
        <w:rPr>
          <w:b w:val="0"/>
          <w:sz w:val="18"/>
        </w:rPr>
        <w:t xml:space="preserve"> </w:t>
      </w:r>
      <w:r w:rsidRPr="00125F66">
        <w:t>4.4</w:t>
      </w:r>
      <w:r w:rsidRPr="00125F66">
        <w:tab/>
        <w:t>Interpretation</w:t>
      </w:r>
    </w:p>
    <w:p w14:paraId="27B0FC03" w14:textId="77777777" w:rsidR="00A50F0C" w:rsidRPr="00125F66" w:rsidRDefault="00C16167">
      <w:pPr>
        <w:pStyle w:val="Heading3"/>
        <w:numPr>
          <w:ilvl w:val="0"/>
          <w:numId w:val="0"/>
        </w:numPr>
        <w:ind w:left="709" w:hanging="709"/>
      </w:pPr>
      <w:r w:rsidRPr="00125F66">
        <w:t>4.4.1</w:t>
      </w:r>
      <w:r w:rsidRPr="00125F66">
        <w:tab/>
        <w:t xml:space="preserve">In this permit the expressions listed in schedule </w:t>
      </w:r>
      <w:r w:rsidR="00C04B9D" w:rsidRPr="00125F66">
        <w:t>6</w:t>
      </w:r>
      <w:r w:rsidRPr="00125F66">
        <w:t xml:space="preserve"> shall have the meaning given in that schedule.</w:t>
      </w:r>
    </w:p>
    <w:p w14:paraId="27B0FC04" w14:textId="77777777" w:rsidR="00A50F0C" w:rsidRPr="00125F66" w:rsidRDefault="00A50F0C" w:rsidP="00A50F0C">
      <w:pPr>
        <w:pStyle w:val="Heading3"/>
        <w:numPr>
          <w:ilvl w:val="0"/>
          <w:numId w:val="0"/>
        </w:numPr>
        <w:ind w:left="720" w:hanging="720"/>
      </w:pPr>
      <w:r w:rsidRPr="00125F66">
        <w:t>4.4.2</w:t>
      </w:r>
      <w:r w:rsidRPr="00125F66">
        <w:tab/>
        <w:t xml:space="preserve">In this permit references to reports and notifications mean written reports and notifications, except where reference is made to notification being made “without delay”, in which case it may be provided by telephone. </w:t>
      </w:r>
    </w:p>
    <w:p w14:paraId="27B0FC05" w14:textId="77777777" w:rsidR="00C16167" w:rsidRPr="00125F66" w:rsidRDefault="00C16167">
      <w:pPr>
        <w:pStyle w:val="Heading3nonum"/>
        <w:rPr>
          <w:rStyle w:val="change"/>
          <w:color w:val="000000"/>
          <w:sz w:val="28"/>
        </w:rPr>
        <w:sectPr w:rsidR="00C16167" w:rsidRPr="00125F66" w:rsidSect="00CC1C3B">
          <w:footerReference w:type="default" r:id="rId15"/>
          <w:pgSz w:w="11901" w:h="16840" w:code="9"/>
          <w:pgMar w:top="1247" w:right="1247" w:bottom="1701" w:left="2126" w:header="680" w:footer="680" w:gutter="567"/>
          <w:pgNumType w:start="0"/>
          <w:cols w:space="720"/>
          <w:noEndnote/>
          <w:titlePg/>
        </w:sectPr>
      </w:pPr>
    </w:p>
    <w:p w14:paraId="27B0FCBC" w14:textId="20B7FA4C" w:rsidR="00334AC7" w:rsidRPr="00125F66" w:rsidRDefault="00334AC7" w:rsidP="00334AC7">
      <w:pPr>
        <w:pStyle w:val="Heading1nonum"/>
        <w:spacing w:before="80" w:after="0" w:line="240" w:lineRule="auto"/>
      </w:pPr>
    </w:p>
    <w:p w14:paraId="1C4F38AC" w14:textId="1A540976" w:rsidR="00F024B2" w:rsidRPr="00F024B2" w:rsidRDefault="00334AC7" w:rsidP="00FB5F57">
      <w:pPr>
        <w:pStyle w:val="Heading1nonum"/>
        <w:spacing w:before="80" w:after="0" w:line="240" w:lineRule="auto"/>
        <w:rPr>
          <w:b w:val="0"/>
        </w:rPr>
      </w:pPr>
      <w:r w:rsidRPr="00125F66">
        <w:t xml:space="preserve"> </w:t>
      </w:r>
      <w:r w:rsidR="00F024B2" w:rsidRPr="00F024B2">
        <w:t xml:space="preserve">Schedule 1 - Operations </w:t>
      </w:r>
    </w:p>
    <w:p w14:paraId="373126BF" w14:textId="77777777" w:rsidR="00F024B2" w:rsidRPr="00F024B2" w:rsidRDefault="00F024B2" w:rsidP="00F024B2">
      <w:pPr>
        <w:rPr>
          <w:i/>
        </w:rPr>
      </w:pPr>
    </w:p>
    <w:tbl>
      <w:tblPr>
        <w:tblW w:w="8504" w:type="dxa"/>
        <w:tblBorders>
          <w:bottom w:val="single" w:sz="4" w:space="0" w:color="auto"/>
          <w:insideH w:val="single" w:sz="4" w:space="0" w:color="auto"/>
        </w:tblBorders>
        <w:tblLayout w:type="fixed"/>
        <w:tblLook w:val="0000" w:firstRow="0" w:lastRow="0" w:firstColumn="0" w:lastColumn="0" w:noHBand="0" w:noVBand="0"/>
      </w:tblPr>
      <w:tblGrid>
        <w:gridCol w:w="2689"/>
        <w:gridCol w:w="283"/>
        <w:gridCol w:w="2977"/>
        <w:gridCol w:w="2555"/>
      </w:tblGrid>
      <w:tr w:rsidR="00F024B2" w:rsidRPr="00F024B2" w14:paraId="1AE0C0D0" w14:textId="77777777" w:rsidTr="000869D3">
        <w:trPr>
          <w:cantSplit/>
          <w:tblHeader/>
        </w:trPr>
        <w:tc>
          <w:tcPr>
            <w:tcW w:w="8504" w:type="dxa"/>
            <w:gridSpan w:val="4"/>
            <w:tcBorders>
              <w:left w:val="single" w:sz="4" w:space="0" w:color="auto"/>
              <w:bottom w:val="single" w:sz="4" w:space="0" w:color="auto"/>
              <w:right w:val="single" w:sz="4" w:space="0" w:color="auto"/>
            </w:tcBorders>
            <w:shd w:val="clear" w:color="auto" w:fill="000000"/>
          </w:tcPr>
          <w:p w14:paraId="73A84EB7" w14:textId="77777777" w:rsidR="00F024B2" w:rsidRPr="00F024B2" w:rsidRDefault="00F024B2" w:rsidP="00F024B2">
            <w:pPr>
              <w:keepNext/>
              <w:keepLines/>
              <w:widowControl w:val="0"/>
              <w:spacing w:before="20" w:after="20" w:line="230" w:lineRule="exact"/>
              <w:jc w:val="left"/>
              <w:outlineLvl w:val="2"/>
              <w:rPr>
                <w:rFonts w:ascii="Arial" w:hAnsi="Arial"/>
                <w:b/>
                <w:color w:val="FFFFFF"/>
                <w:sz w:val="18"/>
                <w:lang w:eastAsia="en-US"/>
              </w:rPr>
            </w:pPr>
            <w:r w:rsidRPr="00F024B2">
              <w:rPr>
                <w:rFonts w:ascii="Arial" w:hAnsi="Arial"/>
                <w:b/>
                <w:color w:val="FFFFFF"/>
                <w:sz w:val="18"/>
                <w:lang w:eastAsia="en-US"/>
              </w:rPr>
              <w:t>Table S1.1 activities</w:t>
            </w:r>
          </w:p>
        </w:tc>
      </w:tr>
      <w:tr w:rsidR="007A121C" w:rsidRPr="00F024B2" w14:paraId="0B9FDB19" w14:textId="77777777" w:rsidTr="00FE22B4">
        <w:trPr>
          <w:cantSplit/>
          <w:tblHeader/>
        </w:trPr>
        <w:tc>
          <w:tcPr>
            <w:tcW w:w="2689" w:type="dxa"/>
            <w:tcBorders>
              <w:top w:val="single" w:sz="4" w:space="0" w:color="auto"/>
              <w:left w:val="nil"/>
              <w:right w:val="nil"/>
            </w:tcBorders>
          </w:tcPr>
          <w:p w14:paraId="3B51A8A1" w14:textId="201B2DB9" w:rsidR="007A121C" w:rsidRPr="00F024B2" w:rsidRDefault="007A121C" w:rsidP="007A121C">
            <w:pPr>
              <w:keepNext/>
              <w:keepLines/>
              <w:widowControl w:val="0"/>
              <w:spacing w:before="20" w:after="20" w:line="230" w:lineRule="exact"/>
              <w:jc w:val="left"/>
              <w:outlineLvl w:val="2"/>
              <w:rPr>
                <w:rFonts w:ascii="Arial" w:hAnsi="Arial" w:cs="Arial"/>
                <w:b/>
                <w:color w:val="FF0000"/>
                <w:sz w:val="18"/>
                <w:lang w:eastAsia="en-US"/>
              </w:rPr>
            </w:pPr>
            <w:r w:rsidRPr="00F024B2">
              <w:rPr>
                <w:rFonts w:ascii="Arial" w:hAnsi="Arial" w:cs="Arial"/>
                <w:b/>
                <w:color w:val="000000"/>
                <w:sz w:val="18"/>
                <w:lang w:eastAsia="en-US"/>
              </w:rPr>
              <w:t xml:space="preserve">Activity listed in Schedule 1 of the EP Regulations </w:t>
            </w:r>
          </w:p>
        </w:tc>
        <w:tc>
          <w:tcPr>
            <w:tcW w:w="283" w:type="dxa"/>
            <w:tcBorders>
              <w:top w:val="single" w:sz="4" w:space="0" w:color="auto"/>
              <w:left w:val="nil"/>
              <w:right w:val="nil"/>
            </w:tcBorders>
          </w:tcPr>
          <w:p w14:paraId="46BF03C0" w14:textId="196AB5CB" w:rsidR="007A121C" w:rsidRPr="00F024B2" w:rsidRDefault="007A121C" w:rsidP="007A121C">
            <w:pPr>
              <w:keepNext/>
              <w:keepLines/>
              <w:widowControl w:val="0"/>
              <w:spacing w:before="20" w:after="20" w:line="230" w:lineRule="exact"/>
              <w:jc w:val="left"/>
              <w:outlineLvl w:val="2"/>
              <w:rPr>
                <w:rFonts w:ascii="Arial" w:hAnsi="Arial" w:cs="Arial"/>
                <w:b/>
                <w:color w:val="000000"/>
                <w:sz w:val="18"/>
                <w:lang w:eastAsia="en-US"/>
              </w:rPr>
            </w:pPr>
          </w:p>
        </w:tc>
        <w:tc>
          <w:tcPr>
            <w:tcW w:w="2977" w:type="dxa"/>
            <w:tcBorders>
              <w:top w:val="single" w:sz="4" w:space="0" w:color="auto"/>
              <w:left w:val="nil"/>
              <w:right w:val="nil"/>
            </w:tcBorders>
          </w:tcPr>
          <w:p w14:paraId="28FFBFBB" w14:textId="62A03C63" w:rsidR="007A121C" w:rsidRPr="00F024B2" w:rsidRDefault="007A121C" w:rsidP="007A121C">
            <w:pPr>
              <w:keepNext/>
              <w:keepLines/>
              <w:widowControl w:val="0"/>
              <w:spacing w:before="20" w:after="20" w:line="230" w:lineRule="exact"/>
              <w:jc w:val="left"/>
              <w:outlineLvl w:val="2"/>
              <w:rPr>
                <w:rFonts w:ascii="Arial" w:hAnsi="Arial" w:cs="Arial"/>
                <w:b/>
                <w:color w:val="FF0000"/>
                <w:sz w:val="18"/>
                <w:lang w:eastAsia="en-US"/>
              </w:rPr>
            </w:pPr>
            <w:r w:rsidRPr="00F024B2">
              <w:rPr>
                <w:rFonts w:ascii="Arial" w:hAnsi="Arial" w:cs="Arial"/>
                <w:b/>
                <w:color w:val="000000"/>
                <w:sz w:val="18"/>
                <w:lang w:eastAsia="en-US"/>
              </w:rPr>
              <w:t xml:space="preserve">Description of specified activity </w:t>
            </w:r>
          </w:p>
        </w:tc>
        <w:tc>
          <w:tcPr>
            <w:tcW w:w="2555" w:type="dxa"/>
            <w:tcBorders>
              <w:top w:val="single" w:sz="4" w:space="0" w:color="auto"/>
              <w:left w:val="nil"/>
              <w:right w:val="nil"/>
            </w:tcBorders>
          </w:tcPr>
          <w:p w14:paraId="766B40BF" w14:textId="77777777" w:rsidR="007A121C" w:rsidRPr="00F024B2" w:rsidRDefault="007A121C" w:rsidP="007A121C">
            <w:pPr>
              <w:keepNext/>
              <w:keepLines/>
              <w:widowControl w:val="0"/>
              <w:spacing w:before="20" w:after="20" w:line="230" w:lineRule="exact"/>
              <w:jc w:val="left"/>
              <w:outlineLvl w:val="2"/>
              <w:rPr>
                <w:rFonts w:ascii="Arial" w:hAnsi="Arial" w:cs="Arial"/>
                <w:b/>
                <w:color w:val="000000"/>
                <w:sz w:val="18"/>
                <w:lang w:eastAsia="en-US"/>
              </w:rPr>
            </w:pPr>
            <w:r w:rsidRPr="00F024B2">
              <w:rPr>
                <w:rFonts w:ascii="Arial" w:hAnsi="Arial" w:cs="Arial"/>
                <w:b/>
                <w:color w:val="000000"/>
                <w:sz w:val="18"/>
                <w:lang w:eastAsia="en-US"/>
              </w:rPr>
              <w:t xml:space="preserve">Limits of specified </w:t>
            </w:r>
            <w:r w:rsidRPr="00F024B2">
              <w:rPr>
                <w:rFonts w:ascii="Arial" w:hAnsi="Arial" w:cs="Arial"/>
                <w:b/>
                <w:sz w:val="18"/>
                <w:lang w:eastAsia="en-US"/>
              </w:rPr>
              <w:t xml:space="preserve">activity and waste types </w:t>
            </w:r>
          </w:p>
        </w:tc>
      </w:tr>
      <w:tr w:rsidR="007A121C" w:rsidRPr="00F024B2" w14:paraId="66DC00C7" w14:textId="77777777" w:rsidTr="00FE22B4">
        <w:trPr>
          <w:cantSplit/>
        </w:trPr>
        <w:tc>
          <w:tcPr>
            <w:tcW w:w="2689" w:type="dxa"/>
            <w:tcBorders>
              <w:top w:val="single" w:sz="4" w:space="0" w:color="auto"/>
              <w:left w:val="nil"/>
              <w:right w:val="nil"/>
            </w:tcBorders>
          </w:tcPr>
          <w:p w14:paraId="0EA4FD5D" w14:textId="7026B4C4" w:rsidR="007A121C" w:rsidRPr="00F024B2" w:rsidRDefault="007A121C" w:rsidP="007A121C">
            <w:pPr>
              <w:keepLines/>
              <w:widowControl w:val="0"/>
              <w:spacing w:before="20" w:after="20" w:line="230" w:lineRule="exact"/>
              <w:jc w:val="left"/>
              <w:outlineLvl w:val="2"/>
              <w:rPr>
                <w:rFonts w:ascii="Arial" w:hAnsi="Arial" w:cs="Arial"/>
                <w:sz w:val="18"/>
                <w:szCs w:val="18"/>
                <w:lang w:eastAsia="en-US"/>
              </w:rPr>
            </w:pPr>
            <w:r w:rsidRPr="00F024B2">
              <w:rPr>
                <w:rFonts w:ascii="Arial" w:hAnsi="Arial" w:cs="Arial"/>
                <w:sz w:val="18"/>
                <w:szCs w:val="18"/>
                <w:lang w:eastAsia="en-US"/>
              </w:rPr>
              <w:t>S</w:t>
            </w:r>
            <w:r w:rsidRPr="00B74E88">
              <w:rPr>
                <w:rFonts w:ascii="Arial" w:hAnsi="Arial" w:cs="Arial"/>
                <w:sz w:val="18"/>
                <w:szCs w:val="18"/>
                <w:lang w:eastAsia="en-US"/>
              </w:rPr>
              <w:t>5.6</w:t>
            </w:r>
            <w:r w:rsidRPr="00F024B2">
              <w:rPr>
                <w:rFonts w:ascii="Arial" w:hAnsi="Arial" w:cs="Arial"/>
                <w:sz w:val="18"/>
                <w:szCs w:val="18"/>
                <w:lang w:eastAsia="en-US"/>
              </w:rPr>
              <w:t xml:space="preserve"> A</w:t>
            </w:r>
            <w:r w:rsidR="00C225A4">
              <w:rPr>
                <w:rFonts w:ascii="Arial" w:hAnsi="Arial" w:cs="Arial"/>
                <w:sz w:val="18"/>
                <w:szCs w:val="18"/>
                <w:lang w:eastAsia="en-US"/>
              </w:rPr>
              <w:t>(</w:t>
            </w:r>
            <w:r w:rsidRPr="00F024B2">
              <w:rPr>
                <w:rFonts w:ascii="Arial" w:hAnsi="Arial" w:cs="Arial"/>
                <w:sz w:val="18"/>
                <w:szCs w:val="18"/>
                <w:lang w:eastAsia="en-US"/>
              </w:rPr>
              <w:t>1</w:t>
            </w:r>
            <w:r w:rsidR="00C225A4">
              <w:rPr>
                <w:rFonts w:ascii="Arial" w:hAnsi="Arial" w:cs="Arial"/>
                <w:sz w:val="18"/>
                <w:szCs w:val="18"/>
                <w:lang w:eastAsia="en-US"/>
              </w:rPr>
              <w:t>)</w:t>
            </w:r>
            <w:r w:rsidRPr="00F024B2">
              <w:rPr>
                <w:rFonts w:ascii="Arial" w:hAnsi="Arial" w:cs="Arial"/>
                <w:sz w:val="18"/>
                <w:szCs w:val="18"/>
                <w:lang w:eastAsia="en-US"/>
              </w:rPr>
              <w:t xml:space="preserve"> (a)</w:t>
            </w:r>
          </w:p>
        </w:tc>
        <w:tc>
          <w:tcPr>
            <w:tcW w:w="283" w:type="dxa"/>
            <w:tcBorders>
              <w:top w:val="single" w:sz="4" w:space="0" w:color="auto"/>
              <w:left w:val="nil"/>
              <w:right w:val="nil"/>
            </w:tcBorders>
          </w:tcPr>
          <w:p w14:paraId="6A98A3DC" w14:textId="2DCCF4FA" w:rsidR="007A121C" w:rsidRPr="00F024B2" w:rsidRDefault="007A121C" w:rsidP="007A121C">
            <w:pPr>
              <w:keepLines/>
              <w:widowControl w:val="0"/>
              <w:spacing w:before="20" w:after="20" w:line="230" w:lineRule="exact"/>
              <w:jc w:val="left"/>
              <w:outlineLvl w:val="2"/>
              <w:rPr>
                <w:rFonts w:ascii="Arial" w:hAnsi="Arial" w:cs="Arial"/>
                <w:sz w:val="18"/>
                <w:szCs w:val="18"/>
                <w:lang w:eastAsia="en-US"/>
              </w:rPr>
            </w:pPr>
          </w:p>
        </w:tc>
        <w:tc>
          <w:tcPr>
            <w:tcW w:w="2977" w:type="dxa"/>
            <w:tcBorders>
              <w:top w:val="single" w:sz="4" w:space="0" w:color="auto"/>
              <w:left w:val="nil"/>
              <w:right w:val="nil"/>
            </w:tcBorders>
          </w:tcPr>
          <w:p w14:paraId="7CD32F45" w14:textId="10172D6C" w:rsidR="007A121C" w:rsidRPr="00F024B2" w:rsidRDefault="00FE22B4" w:rsidP="007A121C">
            <w:pPr>
              <w:keepLines/>
              <w:widowControl w:val="0"/>
              <w:spacing w:before="20" w:after="20" w:line="230" w:lineRule="exact"/>
              <w:jc w:val="left"/>
              <w:outlineLvl w:val="2"/>
              <w:rPr>
                <w:rFonts w:ascii="Arial" w:hAnsi="Arial" w:cs="Arial"/>
                <w:sz w:val="18"/>
                <w:lang w:eastAsia="en-US"/>
              </w:rPr>
            </w:pPr>
            <w:r w:rsidRPr="005B2815">
              <w:rPr>
                <w:rFonts w:ascii="Arial" w:hAnsi="Arial" w:cs="Arial"/>
                <w:sz w:val="18"/>
              </w:rPr>
              <w:t>Temporary storage of hazardous waste with a total capacity exceeding 50 tonnes pending any of the activities listed in Sections 5.1, 5.2, 5.3 and paragraph (b) of this Section, except— (i) temporary storage, pending collection, on the site where the waste is generated, or (ii) activities falling within Section 5.2</w:t>
            </w:r>
          </w:p>
        </w:tc>
        <w:tc>
          <w:tcPr>
            <w:tcW w:w="2555" w:type="dxa"/>
            <w:tcBorders>
              <w:top w:val="single" w:sz="4" w:space="0" w:color="auto"/>
              <w:left w:val="nil"/>
              <w:right w:val="nil"/>
            </w:tcBorders>
          </w:tcPr>
          <w:p w14:paraId="2D96BFC9" w14:textId="77777777" w:rsidR="007A121C" w:rsidRDefault="007A121C" w:rsidP="007A121C">
            <w:pPr>
              <w:keepLines/>
              <w:widowControl w:val="0"/>
              <w:spacing w:before="20" w:after="20" w:line="230" w:lineRule="exact"/>
              <w:jc w:val="left"/>
              <w:outlineLvl w:val="2"/>
              <w:rPr>
                <w:rFonts w:ascii="Arial" w:hAnsi="Arial" w:cs="Arial"/>
                <w:sz w:val="18"/>
                <w:lang w:eastAsia="en-US"/>
              </w:rPr>
            </w:pPr>
            <w:r w:rsidRPr="00F024B2">
              <w:rPr>
                <w:rFonts w:ascii="Arial" w:hAnsi="Arial" w:cs="Arial"/>
                <w:sz w:val="18"/>
                <w:lang w:eastAsia="en-US"/>
              </w:rPr>
              <w:t xml:space="preserve">receipt </w:t>
            </w:r>
            <w:r w:rsidRPr="00264F32">
              <w:rPr>
                <w:rFonts w:ascii="Arial" w:hAnsi="Arial" w:cs="Arial"/>
                <w:sz w:val="18"/>
                <w:lang w:eastAsia="en-US"/>
              </w:rPr>
              <w:t xml:space="preserve"> of waste, storage of waste and removal of waste. Waste types specified in table 2.1</w:t>
            </w:r>
          </w:p>
          <w:p w14:paraId="0B483B0B" w14:textId="77777777" w:rsidR="00FE22B4" w:rsidRDefault="00FE22B4" w:rsidP="007A121C">
            <w:pPr>
              <w:keepLines/>
              <w:widowControl w:val="0"/>
              <w:spacing w:before="20" w:after="20" w:line="230" w:lineRule="exact"/>
              <w:jc w:val="left"/>
              <w:outlineLvl w:val="2"/>
              <w:rPr>
                <w:rFonts w:ascii="Arial" w:hAnsi="Arial" w:cs="Arial"/>
                <w:sz w:val="18"/>
                <w:lang w:eastAsia="en-US"/>
              </w:rPr>
            </w:pPr>
          </w:p>
          <w:p w14:paraId="6D0DD13C" w14:textId="77777777" w:rsidR="00FE22B4" w:rsidRDefault="00FE22B4" w:rsidP="00FE22B4">
            <w:pPr>
              <w:pStyle w:val="Tablebody"/>
              <w:rPr>
                <w:rFonts w:cs="Arial"/>
                <w:color w:val="auto"/>
              </w:rPr>
            </w:pPr>
            <w:r>
              <w:rPr>
                <w:rFonts w:cs="Arial"/>
                <w:color w:val="auto"/>
              </w:rPr>
              <w:t xml:space="preserve">There shall be no treatment activities carried out at this facility.  </w:t>
            </w:r>
          </w:p>
          <w:p w14:paraId="4620EC7F" w14:textId="77777777" w:rsidR="00FE22B4" w:rsidRDefault="00FE22B4" w:rsidP="00FE22B4">
            <w:pPr>
              <w:pStyle w:val="Tablebody"/>
              <w:rPr>
                <w:rFonts w:cs="Arial"/>
                <w:color w:val="auto"/>
              </w:rPr>
            </w:pPr>
          </w:p>
          <w:p w14:paraId="781DAE28" w14:textId="77777777" w:rsidR="00FE22B4" w:rsidRDefault="00FE22B4" w:rsidP="00FE22B4">
            <w:pPr>
              <w:pStyle w:val="Tablebody"/>
              <w:rPr>
                <w:rFonts w:cs="Arial"/>
                <w:color w:val="auto"/>
              </w:rPr>
            </w:pPr>
            <w:r>
              <w:rPr>
                <w:rFonts w:cs="Arial"/>
                <w:color w:val="auto"/>
              </w:rPr>
              <w:t xml:space="preserve">All waste to be stored within  a building, </w:t>
            </w:r>
            <w:r w:rsidRPr="00DE2913">
              <w:rPr>
                <w:rFonts w:cs="Arial"/>
                <w:color w:val="auto"/>
              </w:rPr>
              <w:t>in appropriately labelled UN compliant sealed bags, on an</w:t>
            </w:r>
            <w:r>
              <w:rPr>
                <w:rFonts w:cs="Arial"/>
                <w:color w:val="auto"/>
              </w:rPr>
              <w:t xml:space="preserve"> impermeable surface with sealed drainage.  </w:t>
            </w:r>
          </w:p>
          <w:p w14:paraId="4CC9700A" w14:textId="060D3549" w:rsidR="00FE22B4" w:rsidRPr="00F024B2" w:rsidRDefault="00FE22B4" w:rsidP="007A121C">
            <w:pPr>
              <w:keepLines/>
              <w:widowControl w:val="0"/>
              <w:spacing w:before="20" w:after="20" w:line="230" w:lineRule="exact"/>
              <w:jc w:val="left"/>
              <w:outlineLvl w:val="2"/>
              <w:rPr>
                <w:rFonts w:ascii="Arial" w:hAnsi="Arial" w:cs="Arial"/>
                <w:sz w:val="20"/>
                <w:lang w:eastAsia="en-US"/>
              </w:rPr>
            </w:pPr>
          </w:p>
        </w:tc>
      </w:tr>
    </w:tbl>
    <w:p w14:paraId="3342A0FA" w14:textId="77777777" w:rsidR="00F024B2" w:rsidRPr="00F024B2" w:rsidRDefault="00F024B2" w:rsidP="00F024B2">
      <w:pPr>
        <w:rPr>
          <w:rFonts w:ascii="Arial" w:hAnsi="Arial"/>
          <w:strike/>
          <w:color w:val="FF00FF"/>
          <w:sz w:val="18"/>
        </w:rPr>
      </w:pPr>
    </w:p>
    <w:p w14:paraId="628D2A3A" w14:textId="77777777" w:rsidR="00F024B2" w:rsidRPr="00F024B2" w:rsidRDefault="00F024B2" w:rsidP="00F024B2">
      <w:pPr>
        <w:keepNext/>
        <w:keepLines/>
        <w:pageBreakBefore/>
        <w:widowControl w:val="0"/>
        <w:spacing w:before="360" w:after="240"/>
        <w:jc w:val="left"/>
        <w:outlineLvl w:val="0"/>
        <w:rPr>
          <w:rFonts w:ascii="Arial" w:hAnsi="Arial"/>
          <w:b/>
          <w:spacing w:val="-4"/>
          <w:sz w:val="36"/>
          <w:lang w:eastAsia="en-US"/>
        </w:rPr>
      </w:pPr>
      <w:r w:rsidRPr="00F024B2">
        <w:rPr>
          <w:rFonts w:ascii="Arial" w:hAnsi="Arial"/>
          <w:b/>
          <w:spacing w:val="-4"/>
          <w:sz w:val="36"/>
          <w:lang w:eastAsia="en-US"/>
        </w:rPr>
        <w:t>Schedule 2 - Waste types, raw materials and fuels</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gridCol w:w="6742"/>
      </w:tblGrid>
      <w:tr w:rsidR="00F024B2" w:rsidRPr="00F024B2" w14:paraId="5CF1E972" w14:textId="77777777" w:rsidTr="00AA16CE">
        <w:trPr>
          <w:cantSplit/>
          <w:tblHeader/>
        </w:trPr>
        <w:tc>
          <w:tcPr>
            <w:tcW w:w="8504" w:type="dxa"/>
            <w:gridSpan w:val="2"/>
            <w:tcBorders>
              <w:bottom w:val="single" w:sz="4" w:space="0" w:color="auto"/>
            </w:tcBorders>
            <w:shd w:val="clear" w:color="auto" w:fill="000000"/>
          </w:tcPr>
          <w:p w14:paraId="7FBBA690" w14:textId="167F4743" w:rsidR="00F024B2" w:rsidRPr="00F024B2" w:rsidRDefault="00F024B2" w:rsidP="00AA0246">
            <w:pPr>
              <w:keepNext/>
              <w:keepLines/>
              <w:widowControl w:val="0"/>
              <w:spacing w:before="20" w:after="20" w:line="230" w:lineRule="exact"/>
              <w:jc w:val="left"/>
              <w:outlineLvl w:val="2"/>
              <w:rPr>
                <w:rFonts w:ascii="Arial" w:hAnsi="Arial"/>
                <w:b/>
                <w:bCs/>
                <w:color w:val="FF0000"/>
                <w:sz w:val="18"/>
                <w:lang w:val="en-US" w:eastAsia="en-US"/>
              </w:rPr>
            </w:pPr>
            <w:r w:rsidRPr="00F024B2">
              <w:rPr>
                <w:rFonts w:ascii="Arial" w:hAnsi="Arial"/>
                <w:b/>
                <w:bCs/>
                <w:color w:val="FFFFFF" w:themeColor="background1"/>
                <w:sz w:val="18"/>
                <w:lang w:eastAsia="en-US"/>
              </w:rPr>
              <w:t>Table S2.</w:t>
            </w:r>
            <w:r w:rsidR="00AA0246" w:rsidRPr="0067253A">
              <w:rPr>
                <w:rFonts w:ascii="Arial" w:hAnsi="Arial"/>
                <w:b/>
                <w:bCs/>
                <w:color w:val="FFFFFF" w:themeColor="background1"/>
                <w:sz w:val="18"/>
                <w:lang w:eastAsia="en-US"/>
              </w:rPr>
              <w:t>1</w:t>
            </w:r>
            <w:r w:rsidRPr="00F024B2">
              <w:rPr>
                <w:rFonts w:ascii="Arial" w:hAnsi="Arial"/>
                <w:b/>
                <w:bCs/>
                <w:color w:val="FFFFFF" w:themeColor="background1"/>
                <w:sz w:val="18"/>
                <w:lang w:eastAsia="en-US"/>
              </w:rPr>
              <w:t xml:space="preserve"> Permitted waste types and quantities</w:t>
            </w:r>
          </w:p>
        </w:tc>
      </w:tr>
      <w:tr w:rsidR="00F024B2" w:rsidRPr="00F024B2" w14:paraId="2ADFF7E2" w14:textId="77777777" w:rsidTr="00AA16CE">
        <w:trPr>
          <w:cantSplit/>
          <w:tblHeader/>
        </w:trPr>
        <w:tc>
          <w:tcPr>
            <w:tcW w:w="1762" w:type="dxa"/>
            <w:tcBorders>
              <w:left w:val="nil"/>
              <w:right w:val="nil"/>
            </w:tcBorders>
          </w:tcPr>
          <w:p w14:paraId="479597B3" w14:textId="042EEEE0" w:rsidR="00F024B2" w:rsidRPr="00F024B2" w:rsidRDefault="00F024B2" w:rsidP="00F024B2">
            <w:pPr>
              <w:keepLines/>
              <w:widowControl w:val="0"/>
              <w:spacing w:before="20" w:after="20" w:line="230" w:lineRule="exact"/>
              <w:jc w:val="left"/>
              <w:outlineLvl w:val="2"/>
              <w:rPr>
                <w:rFonts w:ascii="Arial" w:hAnsi="Arial"/>
                <w:sz w:val="18"/>
                <w:lang w:eastAsia="en-US"/>
              </w:rPr>
            </w:pPr>
            <w:r w:rsidRPr="00F024B2">
              <w:rPr>
                <w:rFonts w:ascii="Arial" w:hAnsi="Arial"/>
                <w:sz w:val="18"/>
                <w:lang w:eastAsia="en-US"/>
              </w:rPr>
              <w:t>Maximum quantity</w:t>
            </w:r>
            <w:r w:rsidR="009E06CA" w:rsidRPr="009E06CA">
              <w:rPr>
                <w:rFonts w:ascii="Arial" w:hAnsi="Arial"/>
                <w:sz w:val="18"/>
                <w:lang w:eastAsia="en-US"/>
              </w:rPr>
              <w:t>:</w:t>
            </w:r>
          </w:p>
        </w:tc>
        <w:tc>
          <w:tcPr>
            <w:tcW w:w="6742" w:type="dxa"/>
            <w:tcBorders>
              <w:left w:val="nil"/>
              <w:right w:val="nil"/>
            </w:tcBorders>
          </w:tcPr>
          <w:p w14:paraId="50E98D56" w14:textId="178EC186" w:rsidR="00F024B2" w:rsidRPr="00F024B2" w:rsidRDefault="009E06CA" w:rsidP="009E06CA">
            <w:pPr>
              <w:keepLines/>
              <w:widowControl w:val="0"/>
              <w:spacing w:before="20" w:after="20" w:line="230" w:lineRule="exact"/>
              <w:jc w:val="left"/>
              <w:outlineLvl w:val="2"/>
              <w:rPr>
                <w:rFonts w:ascii="Arial" w:hAnsi="Arial"/>
                <w:sz w:val="18"/>
                <w:lang w:eastAsia="en-US"/>
              </w:rPr>
            </w:pPr>
            <w:r w:rsidRPr="009E06CA">
              <w:rPr>
                <w:rFonts w:ascii="Arial" w:hAnsi="Arial"/>
                <w:sz w:val="18"/>
                <w:lang w:eastAsia="en-US"/>
              </w:rPr>
              <w:t>No more than 3500 tonnes to be stored on site at any one time.</w:t>
            </w:r>
            <w:r w:rsidR="00F024B2" w:rsidRPr="00F024B2">
              <w:rPr>
                <w:rFonts w:ascii="Arial" w:hAnsi="Arial"/>
                <w:sz w:val="18"/>
                <w:lang w:eastAsia="en-US"/>
              </w:rPr>
              <w:t xml:space="preserve"> </w:t>
            </w:r>
          </w:p>
        </w:tc>
      </w:tr>
      <w:tr w:rsidR="00F024B2" w:rsidRPr="00F024B2" w14:paraId="4343F6F4" w14:textId="77777777" w:rsidTr="00AA16CE">
        <w:trPr>
          <w:cantSplit/>
          <w:tblHeader/>
        </w:trPr>
        <w:tc>
          <w:tcPr>
            <w:tcW w:w="1762" w:type="dxa"/>
            <w:tcBorders>
              <w:left w:val="nil"/>
              <w:right w:val="nil"/>
            </w:tcBorders>
          </w:tcPr>
          <w:p w14:paraId="6D355232" w14:textId="77777777" w:rsidR="00F024B2" w:rsidRPr="00F024B2" w:rsidRDefault="00F024B2" w:rsidP="00F024B2">
            <w:pPr>
              <w:keepNext/>
              <w:keepLines/>
              <w:widowControl w:val="0"/>
              <w:spacing w:before="20" w:after="20" w:line="230" w:lineRule="exact"/>
              <w:jc w:val="left"/>
              <w:outlineLvl w:val="2"/>
              <w:rPr>
                <w:rFonts w:ascii="Arial" w:hAnsi="Arial" w:cs="Arial"/>
                <w:b/>
                <w:color w:val="000000"/>
                <w:sz w:val="18"/>
                <w:lang w:val="en-US" w:eastAsia="en-US"/>
              </w:rPr>
            </w:pPr>
            <w:r w:rsidRPr="00F024B2">
              <w:rPr>
                <w:rFonts w:ascii="Arial" w:hAnsi="Arial" w:cs="Arial"/>
                <w:b/>
                <w:color w:val="000000"/>
                <w:sz w:val="18"/>
                <w:lang w:val="en-US" w:eastAsia="en-US"/>
              </w:rPr>
              <w:t>Waste c</w:t>
            </w:r>
            <w:r w:rsidRPr="00F024B2">
              <w:rPr>
                <w:rFonts w:ascii="Arial" w:hAnsi="Arial"/>
                <w:b/>
                <w:color w:val="000000"/>
                <w:sz w:val="18"/>
                <w:lang w:eastAsia="en-US"/>
              </w:rPr>
              <w:t>ode</w:t>
            </w:r>
          </w:p>
        </w:tc>
        <w:tc>
          <w:tcPr>
            <w:tcW w:w="6742" w:type="dxa"/>
            <w:tcBorders>
              <w:left w:val="nil"/>
              <w:right w:val="nil"/>
            </w:tcBorders>
          </w:tcPr>
          <w:p w14:paraId="319F31BD" w14:textId="77777777" w:rsidR="00F024B2" w:rsidRPr="00F024B2" w:rsidRDefault="00F024B2" w:rsidP="00F024B2">
            <w:pPr>
              <w:keepNext/>
              <w:keepLines/>
              <w:widowControl w:val="0"/>
              <w:spacing w:before="20" w:after="20" w:line="230" w:lineRule="exact"/>
              <w:jc w:val="left"/>
              <w:outlineLvl w:val="2"/>
              <w:rPr>
                <w:rFonts w:ascii="Arial" w:hAnsi="Arial" w:cs="Arial"/>
                <w:b/>
                <w:color w:val="000000"/>
                <w:sz w:val="18"/>
                <w:lang w:val="en-US" w:eastAsia="en-US"/>
              </w:rPr>
            </w:pPr>
            <w:r w:rsidRPr="00F024B2">
              <w:rPr>
                <w:rFonts w:ascii="Arial" w:hAnsi="Arial" w:cs="Arial"/>
                <w:b/>
                <w:color w:val="000000"/>
                <w:sz w:val="18"/>
                <w:lang w:val="en-US" w:eastAsia="en-US"/>
              </w:rPr>
              <w:t>Description</w:t>
            </w:r>
          </w:p>
        </w:tc>
      </w:tr>
      <w:tr w:rsidR="00F024B2" w:rsidRPr="00F024B2" w14:paraId="75CA7434" w14:textId="77777777" w:rsidTr="00AA16CE">
        <w:trPr>
          <w:cantSplit/>
        </w:trPr>
        <w:tc>
          <w:tcPr>
            <w:tcW w:w="1762" w:type="dxa"/>
            <w:tcBorders>
              <w:left w:val="nil"/>
              <w:right w:val="nil"/>
            </w:tcBorders>
          </w:tcPr>
          <w:p w14:paraId="2165B992" w14:textId="625BB49B" w:rsidR="00F024B2" w:rsidRPr="00F024B2" w:rsidRDefault="00AA16CE" w:rsidP="00AA16CE">
            <w:pPr>
              <w:keepLines/>
              <w:widowControl w:val="0"/>
              <w:spacing w:before="20" w:after="20" w:line="230" w:lineRule="exact"/>
              <w:jc w:val="left"/>
              <w:outlineLvl w:val="2"/>
              <w:rPr>
                <w:rFonts w:ascii="Arial" w:hAnsi="Arial"/>
                <w:sz w:val="18"/>
                <w:lang w:eastAsia="en-US"/>
              </w:rPr>
            </w:pPr>
            <w:r w:rsidRPr="009E06CA">
              <w:rPr>
                <w:rFonts w:ascii="Arial" w:hAnsi="Arial"/>
                <w:sz w:val="18"/>
                <w:lang w:eastAsia="en-US"/>
              </w:rPr>
              <w:t>10 02 07</w:t>
            </w:r>
            <w:r w:rsidR="00F024B2" w:rsidRPr="00F024B2">
              <w:rPr>
                <w:rFonts w:ascii="Arial" w:hAnsi="Arial"/>
                <w:sz w:val="18"/>
                <w:lang w:eastAsia="en-US"/>
              </w:rPr>
              <w:t>*</w:t>
            </w:r>
          </w:p>
        </w:tc>
        <w:tc>
          <w:tcPr>
            <w:tcW w:w="6742" w:type="dxa"/>
            <w:tcBorders>
              <w:left w:val="nil"/>
              <w:right w:val="nil"/>
            </w:tcBorders>
          </w:tcPr>
          <w:p w14:paraId="568CE217" w14:textId="1848D6A1" w:rsidR="00F024B2" w:rsidRPr="00F024B2" w:rsidRDefault="00AA16CE" w:rsidP="00AA16CE">
            <w:pPr>
              <w:keepLines/>
              <w:widowControl w:val="0"/>
              <w:spacing w:before="20" w:after="20" w:line="230" w:lineRule="exact"/>
              <w:jc w:val="left"/>
              <w:outlineLvl w:val="2"/>
              <w:rPr>
                <w:rFonts w:ascii="Arial" w:hAnsi="Arial"/>
                <w:sz w:val="18"/>
                <w:lang w:eastAsia="en-US"/>
              </w:rPr>
            </w:pPr>
            <w:r w:rsidRPr="009E06CA">
              <w:rPr>
                <w:rFonts w:ascii="Arial" w:hAnsi="Arial"/>
                <w:sz w:val="18"/>
                <w:lang w:eastAsia="en-US"/>
              </w:rPr>
              <w:t>Solid wastes from gas treatment containing dangerous substances</w:t>
            </w:r>
          </w:p>
        </w:tc>
      </w:tr>
    </w:tbl>
    <w:p w14:paraId="6405F784" w14:textId="77777777" w:rsidR="00F024B2" w:rsidRPr="00F024B2" w:rsidRDefault="00F024B2" w:rsidP="00F024B2">
      <w:pPr>
        <w:keepNext/>
        <w:keepLines/>
        <w:pageBreakBefore/>
        <w:widowControl w:val="0"/>
        <w:spacing w:before="360" w:after="240"/>
        <w:jc w:val="left"/>
        <w:outlineLvl w:val="0"/>
        <w:rPr>
          <w:rFonts w:ascii="Arial" w:hAnsi="Arial"/>
          <w:b/>
          <w:spacing w:val="-4"/>
          <w:sz w:val="36"/>
          <w:lang w:eastAsia="en-US"/>
        </w:rPr>
      </w:pPr>
      <w:r w:rsidRPr="00F024B2">
        <w:rPr>
          <w:rFonts w:ascii="Arial" w:hAnsi="Arial"/>
          <w:b/>
          <w:spacing w:val="-4"/>
          <w:sz w:val="36"/>
          <w:lang w:eastAsia="en-US"/>
        </w:rPr>
        <w:t>Schedule 3 – Emissions and monitoring</w:t>
      </w:r>
    </w:p>
    <w:p w14:paraId="53F5676E" w14:textId="7C3C0A3E" w:rsidR="00F024B2" w:rsidRPr="001D3503" w:rsidRDefault="001D3503" w:rsidP="00F024B2">
      <w:pPr>
        <w:keepLines/>
        <w:widowControl w:val="0"/>
        <w:tabs>
          <w:tab w:val="left" w:pos="284"/>
        </w:tabs>
        <w:spacing w:before="60" w:line="270" w:lineRule="exact"/>
        <w:jc w:val="left"/>
        <w:outlineLvl w:val="3"/>
        <w:rPr>
          <w:rFonts w:ascii="Arial" w:hAnsi="Arial"/>
          <w:sz w:val="18"/>
          <w:lang w:eastAsia="en-US"/>
        </w:rPr>
      </w:pPr>
      <w:r>
        <w:rPr>
          <w:rFonts w:ascii="Arial" w:hAnsi="Arial"/>
          <w:i/>
          <w:sz w:val="18"/>
          <w:lang w:eastAsia="en-US"/>
        </w:rPr>
        <w:t xml:space="preserve"> </w:t>
      </w:r>
      <w:r w:rsidR="00F024B2" w:rsidRPr="001D3503">
        <w:rPr>
          <w:rFonts w:ascii="Arial" w:hAnsi="Arial"/>
          <w:sz w:val="18"/>
          <w:lang w:eastAsia="en-US"/>
        </w:rPr>
        <w:t>There are no emission limits or associ</w:t>
      </w:r>
      <w:r w:rsidRPr="001D3503">
        <w:rPr>
          <w:rFonts w:ascii="Arial" w:hAnsi="Arial"/>
          <w:sz w:val="18"/>
          <w:lang w:eastAsia="en-US"/>
        </w:rPr>
        <w:t>ated monitoring requirements.</w:t>
      </w:r>
    </w:p>
    <w:p w14:paraId="2A5C66FD" w14:textId="3DCD2535" w:rsidR="00F024B2" w:rsidRPr="00D917A3" w:rsidRDefault="00F024B2" w:rsidP="00D917A3">
      <w:pPr>
        <w:keepNext/>
        <w:keepLines/>
        <w:pageBreakBefore/>
        <w:widowControl w:val="0"/>
        <w:spacing w:before="360" w:after="240"/>
        <w:jc w:val="left"/>
        <w:outlineLvl w:val="0"/>
        <w:rPr>
          <w:rFonts w:ascii="Arial" w:hAnsi="Arial"/>
          <w:b/>
          <w:spacing w:val="-4"/>
          <w:sz w:val="36"/>
          <w:lang w:eastAsia="en-US"/>
        </w:rPr>
      </w:pPr>
      <w:r w:rsidRPr="00F024B2">
        <w:rPr>
          <w:rFonts w:ascii="Arial" w:hAnsi="Arial"/>
          <w:b/>
          <w:spacing w:val="-4"/>
          <w:sz w:val="36"/>
          <w:lang w:eastAsia="en-US"/>
        </w:rPr>
        <w:t>Schedule 4 - Reporting</w:t>
      </w:r>
    </w:p>
    <w:p w14:paraId="35E7C1B7" w14:textId="77777777" w:rsidR="00F024B2" w:rsidRDefault="00F024B2" w:rsidP="00F024B2">
      <w:pPr>
        <w:keepLines/>
        <w:widowControl w:val="0"/>
        <w:spacing w:before="120" w:line="270" w:lineRule="exact"/>
        <w:jc w:val="left"/>
        <w:outlineLvl w:val="2"/>
        <w:rPr>
          <w:rFonts w:ascii="Arial" w:hAnsi="Arial"/>
          <w:color w:val="000000"/>
          <w:sz w:val="18"/>
          <w:lang w:eastAsia="en-US"/>
        </w:rPr>
      </w:pPr>
      <w:r w:rsidRPr="00F024B2">
        <w:rPr>
          <w:rFonts w:ascii="Arial" w:hAnsi="Arial"/>
          <w:color w:val="000000"/>
          <w:sz w:val="18"/>
          <w:lang w:eastAsia="en-US"/>
        </w:rPr>
        <w:t>Parameters, for which reports shall be made, in accordance with conditions of this permit, are listed below.</w:t>
      </w:r>
    </w:p>
    <w:p w14:paraId="3148832B" w14:textId="77777777" w:rsidR="00FF0703" w:rsidRDefault="00FF0703" w:rsidP="00F024B2">
      <w:pPr>
        <w:keepLines/>
        <w:widowControl w:val="0"/>
        <w:spacing w:before="120" w:line="270" w:lineRule="exact"/>
        <w:jc w:val="left"/>
        <w:outlineLvl w:val="2"/>
        <w:rPr>
          <w:rFonts w:ascii="Arial" w:hAnsi="Arial"/>
          <w:color w:val="000000"/>
          <w:sz w:val="18"/>
          <w:lang w:eastAsia="en-US"/>
        </w:rPr>
      </w:pPr>
    </w:p>
    <w:tbl>
      <w:tblPr>
        <w:tblW w:w="8969" w:type="dxa"/>
        <w:tblBorders>
          <w:bottom w:val="single" w:sz="4" w:space="0" w:color="auto"/>
          <w:insideH w:val="single" w:sz="4" w:space="0" w:color="auto"/>
        </w:tblBorders>
        <w:tblLayout w:type="fixed"/>
        <w:tblCellMar>
          <w:left w:w="144" w:type="dxa"/>
          <w:right w:w="144" w:type="dxa"/>
        </w:tblCellMar>
        <w:tblLook w:val="0000" w:firstRow="0" w:lastRow="0" w:firstColumn="0" w:lastColumn="0" w:noHBand="0" w:noVBand="0"/>
      </w:tblPr>
      <w:tblGrid>
        <w:gridCol w:w="3157"/>
        <w:gridCol w:w="2410"/>
        <w:gridCol w:w="1701"/>
        <w:gridCol w:w="1701"/>
      </w:tblGrid>
      <w:tr w:rsidR="00FF0703" w:rsidRPr="00467925" w14:paraId="2834B28A" w14:textId="77777777" w:rsidTr="00171894">
        <w:trPr>
          <w:cantSplit/>
          <w:tblHeader/>
        </w:trPr>
        <w:tc>
          <w:tcPr>
            <w:tcW w:w="8969" w:type="dxa"/>
            <w:gridSpan w:val="4"/>
            <w:tcBorders>
              <w:bottom w:val="single" w:sz="4" w:space="0" w:color="auto"/>
            </w:tcBorders>
            <w:shd w:val="clear" w:color="auto" w:fill="000000"/>
          </w:tcPr>
          <w:p w14:paraId="7A2CEAB2" w14:textId="77777777" w:rsidR="00FF0703" w:rsidRPr="00467925" w:rsidRDefault="00FF0703" w:rsidP="00171894">
            <w:pPr>
              <w:pStyle w:val="Tabletitle"/>
            </w:pPr>
            <w:r w:rsidRPr="00467925">
              <w:t>Table S4.1 Reporting of monitoring data</w:t>
            </w:r>
          </w:p>
        </w:tc>
      </w:tr>
      <w:tr w:rsidR="00FF0703" w:rsidRPr="00467925" w14:paraId="5B03AEF1" w14:textId="77777777" w:rsidTr="00171894">
        <w:trPr>
          <w:cantSplit/>
          <w:tblHeader/>
        </w:trPr>
        <w:tc>
          <w:tcPr>
            <w:tcW w:w="3157" w:type="dxa"/>
            <w:tcBorders>
              <w:top w:val="single" w:sz="4" w:space="0" w:color="auto"/>
              <w:left w:val="nil"/>
              <w:right w:val="nil"/>
            </w:tcBorders>
          </w:tcPr>
          <w:p w14:paraId="08B225FD" w14:textId="77777777" w:rsidR="00FF0703" w:rsidRPr="00467925" w:rsidRDefault="00FF0703" w:rsidP="00171894">
            <w:pPr>
              <w:pStyle w:val="Tablehead"/>
            </w:pPr>
            <w:r w:rsidRPr="00467925">
              <w:t>Parameter</w:t>
            </w:r>
          </w:p>
        </w:tc>
        <w:tc>
          <w:tcPr>
            <w:tcW w:w="2410" w:type="dxa"/>
            <w:tcBorders>
              <w:top w:val="single" w:sz="4" w:space="0" w:color="auto"/>
              <w:left w:val="nil"/>
              <w:right w:val="nil"/>
            </w:tcBorders>
          </w:tcPr>
          <w:p w14:paraId="356803D2" w14:textId="77777777" w:rsidR="00FF0703" w:rsidRPr="00467925" w:rsidRDefault="00FF0703" w:rsidP="00171894">
            <w:pPr>
              <w:pStyle w:val="Tablehead"/>
            </w:pPr>
            <w:r w:rsidRPr="00467925">
              <w:t>Emission or monitoring point/reference</w:t>
            </w:r>
          </w:p>
        </w:tc>
        <w:tc>
          <w:tcPr>
            <w:tcW w:w="1701" w:type="dxa"/>
            <w:tcBorders>
              <w:top w:val="single" w:sz="4" w:space="0" w:color="auto"/>
              <w:left w:val="nil"/>
              <w:right w:val="nil"/>
            </w:tcBorders>
          </w:tcPr>
          <w:p w14:paraId="72676FDE" w14:textId="77777777" w:rsidR="00FF0703" w:rsidRPr="00467925" w:rsidRDefault="00FF0703" w:rsidP="00171894">
            <w:pPr>
              <w:pStyle w:val="Tablehead"/>
            </w:pPr>
            <w:r w:rsidRPr="00467925">
              <w:t>Reporting period</w:t>
            </w:r>
          </w:p>
        </w:tc>
        <w:tc>
          <w:tcPr>
            <w:tcW w:w="1701" w:type="dxa"/>
            <w:tcBorders>
              <w:top w:val="single" w:sz="4" w:space="0" w:color="auto"/>
              <w:left w:val="nil"/>
              <w:right w:val="nil"/>
            </w:tcBorders>
          </w:tcPr>
          <w:p w14:paraId="053B9D06" w14:textId="77777777" w:rsidR="00FF0703" w:rsidRPr="00467925" w:rsidRDefault="00FF0703" w:rsidP="00171894">
            <w:pPr>
              <w:pStyle w:val="Tablehead"/>
            </w:pPr>
            <w:r w:rsidRPr="00467925">
              <w:t>Period begins</w:t>
            </w:r>
          </w:p>
        </w:tc>
      </w:tr>
      <w:tr w:rsidR="00FF0703" w:rsidRPr="007F0B01" w14:paraId="3DE99AFA" w14:textId="77777777" w:rsidTr="00171894">
        <w:trPr>
          <w:cantSplit/>
        </w:trPr>
        <w:tc>
          <w:tcPr>
            <w:tcW w:w="3157" w:type="dxa"/>
            <w:tcBorders>
              <w:top w:val="single" w:sz="4" w:space="0" w:color="auto"/>
              <w:left w:val="nil"/>
              <w:right w:val="nil"/>
            </w:tcBorders>
          </w:tcPr>
          <w:p w14:paraId="433920D9" w14:textId="70F95902" w:rsidR="00FF0703" w:rsidRPr="00626592" w:rsidRDefault="00FF0703" w:rsidP="00171894">
            <w:pPr>
              <w:pStyle w:val="Tablebody"/>
              <w:rPr>
                <w:color w:val="auto"/>
              </w:rPr>
            </w:pPr>
            <w:r>
              <w:rPr>
                <w:color w:val="auto"/>
              </w:rPr>
              <w:t>Waste accepted and removed from site during the previous quarter, as required by condition 4.2.</w:t>
            </w:r>
            <w:r w:rsidR="00A9020B">
              <w:rPr>
                <w:color w:val="auto"/>
              </w:rPr>
              <w:t>4</w:t>
            </w:r>
          </w:p>
        </w:tc>
        <w:tc>
          <w:tcPr>
            <w:tcW w:w="2410" w:type="dxa"/>
            <w:tcBorders>
              <w:top w:val="single" w:sz="4" w:space="0" w:color="auto"/>
              <w:left w:val="nil"/>
              <w:right w:val="nil"/>
            </w:tcBorders>
          </w:tcPr>
          <w:p w14:paraId="01AE0A24" w14:textId="267D280A" w:rsidR="00FF0703" w:rsidRPr="00957312" w:rsidRDefault="00FF0703" w:rsidP="00171894">
            <w:pPr>
              <w:pStyle w:val="Tablebody"/>
              <w:rPr>
                <w:color w:val="auto"/>
              </w:rPr>
            </w:pPr>
            <w:r>
              <w:rPr>
                <w:color w:val="auto"/>
              </w:rPr>
              <w:t>-</w:t>
            </w:r>
          </w:p>
        </w:tc>
        <w:tc>
          <w:tcPr>
            <w:tcW w:w="1701" w:type="dxa"/>
            <w:tcBorders>
              <w:top w:val="single" w:sz="4" w:space="0" w:color="auto"/>
              <w:left w:val="nil"/>
              <w:right w:val="nil"/>
            </w:tcBorders>
          </w:tcPr>
          <w:p w14:paraId="0CC7AA5F" w14:textId="77777777" w:rsidR="00FF0703" w:rsidRPr="00AD40F5" w:rsidRDefault="00FF0703" w:rsidP="00171894">
            <w:pPr>
              <w:pStyle w:val="Tablebody"/>
              <w:rPr>
                <w:color w:val="auto"/>
              </w:rPr>
            </w:pPr>
            <w:r w:rsidRPr="00AD40F5">
              <w:rPr>
                <w:color w:val="auto"/>
              </w:rPr>
              <w:t>Quarterly</w:t>
            </w:r>
          </w:p>
        </w:tc>
        <w:tc>
          <w:tcPr>
            <w:tcW w:w="1701" w:type="dxa"/>
            <w:tcBorders>
              <w:top w:val="single" w:sz="4" w:space="0" w:color="auto"/>
              <w:left w:val="nil"/>
              <w:right w:val="nil"/>
            </w:tcBorders>
          </w:tcPr>
          <w:p w14:paraId="62DFC731" w14:textId="77777777" w:rsidR="00FF0703" w:rsidRPr="00AD40F5" w:rsidRDefault="00FF0703" w:rsidP="00171894">
            <w:pPr>
              <w:pStyle w:val="Tablebody"/>
              <w:rPr>
                <w:color w:val="auto"/>
              </w:rPr>
            </w:pPr>
            <w:r w:rsidRPr="00AD40F5">
              <w:rPr>
                <w:color w:val="auto"/>
              </w:rPr>
              <w:t>1 Jan, 1 Apr, 1 Jul and 1 Oct</w:t>
            </w:r>
          </w:p>
        </w:tc>
      </w:tr>
    </w:tbl>
    <w:p w14:paraId="56C60F45" w14:textId="77777777" w:rsidR="00F024B2" w:rsidRPr="00F024B2" w:rsidRDefault="00F024B2" w:rsidP="00F024B2">
      <w:pPr>
        <w:keepLines/>
        <w:widowControl w:val="0"/>
        <w:spacing w:before="120" w:line="270" w:lineRule="exact"/>
        <w:jc w:val="left"/>
        <w:outlineLvl w:val="2"/>
        <w:rPr>
          <w:rFonts w:ascii="Arial" w:hAnsi="Arial"/>
          <w:snapToGrid w:val="0"/>
          <w:color w:val="000000"/>
          <w:sz w:val="18"/>
          <w:lang w:val="en-US" w:eastAsia="en-US"/>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3"/>
        <w:gridCol w:w="4600"/>
        <w:gridCol w:w="1599"/>
      </w:tblGrid>
      <w:tr w:rsidR="00F024B2" w:rsidRPr="00F024B2" w14:paraId="6F174F89" w14:textId="77777777" w:rsidTr="000869D3">
        <w:trPr>
          <w:cantSplit/>
          <w:tblHeader/>
        </w:trPr>
        <w:tc>
          <w:tcPr>
            <w:tcW w:w="8472" w:type="dxa"/>
            <w:gridSpan w:val="3"/>
            <w:tcBorders>
              <w:bottom w:val="single" w:sz="4" w:space="0" w:color="auto"/>
            </w:tcBorders>
            <w:shd w:val="clear" w:color="auto" w:fill="000000"/>
          </w:tcPr>
          <w:p w14:paraId="0744A269" w14:textId="240D43BC" w:rsidR="00F024B2" w:rsidRPr="00F024B2" w:rsidRDefault="00F024B2" w:rsidP="00F024B2">
            <w:pPr>
              <w:keepNext/>
              <w:keepLines/>
              <w:widowControl w:val="0"/>
              <w:spacing w:before="20" w:after="20" w:line="230" w:lineRule="exact"/>
              <w:jc w:val="left"/>
              <w:outlineLvl w:val="2"/>
              <w:rPr>
                <w:rFonts w:ascii="Arial" w:hAnsi="Arial"/>
                <w:b/>
                <w:bCs/>
                <w:color w:val="FF0000"/>
                <w:sz w:val="18"/>
                <w:lang w:eastAsia="en-US"/>
              </w:rPr>
            </w:pPr>
            <w:r w:rsidRPr="00D917A3">
              <w:rPr>
                <w:rFonts w:ascii="Arial" w:hAnsi="Arial"/>
                <w:b/>
                <w:bCs/>
                <w:color w:val="FFFFFF" w:themeColor="background1"/>
                <w:sz w:val="18"/>
                <w:lang w:eastAsia="en-US"/>
              </w:rPr>
              <w:t>Table S4.</w:t>
            </w:r>
            <w:r w:rsidR="00FF0703">
              <w:rPr>
                <w:rFonts w:ascii="Arial" w:hAnsi="Arial"/>
                <w:b/>
                <w:bCs/>
                <w:color w:val="FFFFFF" w:themeColor="background1"/>
                <w:sz w:val="18"/>
                <w:lang w:eastAsia="en-US"/>
              </w:rPr>
              <w:t>2</w:t>
            </w:r>
            <w:r w:rsidRPr="00D917A3">
              <w:rPr>
                <w:rFonts w:ascii="Arial" w:hAnsi="Arial"/>
                <w:b/>
                <w:bCs/>
                <w:color w:val="FFFFFF" w:themeColor="background1"/>
                <w:sz w:val="18"/>
                <w:lang w:eastAsia="en-US"/>
              </w:rPr>
              <w:t xml:space="preserve"> Reporting forms</w:t>
            </w:r>
          </w:p>
        </w:tc>
      </w:tr>
      <w:tr w:rsidR="00F024B2" w:rsidRPr="00F024B2" w14:paraId="1642226C" w14:textId="77777777" w:rsidTr="000869D3">
        <w:trPr>
          <w:cantSplit/>
          <w:tblHeader/>
        </w:trPr>
        <w:tc>
          <w:tcPr>
            <w:tcW w:w="2273" w:type="dxa"/>
            <w:tcBorders>
              <w:left w:val="nil"/>
              <w:right w:val="nil"/>
            </w:tcBorders>
          </w:tcPr>
          <w:p w14:paraId="6C534037" w14:textId="77777777" w:rsidR="00F024B2" w:rsidRPr="00F024B2" w:rsidRDefault="00F024B2" w:rsidP="00F024B2">
            <w:pPr>
              <w:keepNext/>
              <w:keepLines/>
              <w:widowControl w:val="0"/>
              <w:spacing w:before="20" w:after="20" w:line="230" w:lineRule="exact"/>
              <w:jc w:val="left"/>
              <w:outlineLvl w:val="2"/>
              <w:rPr>
                <w:rFonts w:ascii="Arial" w:hAnsi="Arial"/>
                <w:b/>
                <w:color w:val="000000"/>
                <w:sz w:val="18"/>
                <w:lang w:eastAsia="en-US"/>
              </w:rPr>
            </w:pPr>
            <w:r w:rsidRPr="00F024B2">
              <w:rPr>
                <w:rFonts w:ascii="Arial" w:hAnsi="Arial"/>
                <w:b/>
                <w:color w:val="000000"/>
                <w:sz w:val="18"/>
                <w:lang w:eastAsia="en-US"/>
              </w:rPr>
              <w:t>Media/parameter</w:t>
            </w:r>
          </w:p>
        </w:tc>
        <w:tc>
          <w:tcPr>
            <w:tcW w:w="4600" w:type="dxa"/>
            <w:tcBorders>
              <w:left w:val="nil"/>
              <w:right w:val="nil"/>
            </w:tcBorders>
          </w:tcPr>
          <w:p w14:paraId="50D36B26" w14:textId="77777777" w:rsidR="00F024B2" w:rsidRPr="00F024B2" w:rsidRDefault="00F024B2" w:rsidP="00F024B2">
            <w:pPr>
              <w:keepNext/>
              <w:keepLines/>
              <w:widowControl w:val="0"/>
              <w:spacing w:before="20" w:after="20" w:line="230" w:lineRule="exact"/>
              <w:jc w:val="left"/>
              <w:outlineLvl w:val="2"/>
              <w:rPr>
                <w:rFonts w:ascii="Arial" w:hAnsi="Arial"/>
                <w:b/>
                <w:color w:val="000000"/>
                <w:sz w:val="18"/>
                <w:lang w:eastAsia="en-US"/>
              </w:rPr>
            </w:pPr>
            <w:r w:rsidRPr="00F024B2">
              <w:rPr>
                <w:rFonts w:ascii="Arial" w:hAnsi="Arial"/>
                <w:b/>
                <w:color w:val="000000"/>
                <w:sz w:val="18"/>
                <w:lang w:eastAsia="en-US"/>
              </w:rPr>
              <w:t>Reporting format</w:t>
            </w:r>
          </w:p>
        </w:tc>
        <w:tc>
          <w:tcPr>
            <w:tcW w:w="1599" w:type="dxa"/>
            <w:tcBorders>
              <w:left w:val="nil"/>
              <w:right w:val="nil"/>
            </w:tcBorders>
          </w:tcPr>
          <w:p w14:paraId="59C283AB" w14:textId="2374EBE5" w:rsidR="00F024B2" w:rsidRPr="00F024B2" w:rsidRDefault="00F024B2" w:rsidP="00F024B2">
            <w:pPr>
              <w:keepNext/>
              <w:keepLines/>
              <w:widowControl w:val="0"/>
              <w:spacing w:before="20" w:after="20" w:line="230" w:lineRule="exact"/>
              <w:jc w:val="left"/>
              <w:outlineLvl w:val="2"/>
              <w:rPr>
                <w:rFonts w:ascii="Arial" w:hAnsi="Arial"/>
                <w:b/>
                <w:color w:val="000000"/>
                <w:sz w:val="18"/>
                <w:lang w:eastAsia="en-US"/>
              </w:rPr>
            </w:pPr>
          </w:p>
        </w:tc>
      </w:tr>
      <w:tr w:rsidR="00FF0703" w:rsidRPr="00F024B2" w14:paraId="083994AF" w14:textId="77777777" w:rsidTr="000869D3">
        <w:trPr>
          <w:cantSplit/>
        </w:trPr>
        <w:tc>
          <w:tcPr>
            <w:tcW w:w="2273" w:type="dxa"/>
            <w:tcBorders>
              <w:left w:val="nil"/>
              <w:right w:val="nil"/>
            </w:tcBorders>
          </w:tcPr>
          <w:p w14:paraId="2AB35797" w14:textId="51A2968C" w:rsidR="00FF0703" w:rsidRPr="00FF0703" w:rsidRDefault="00FF0703" w:rsidP="00FF0703">
            <w:pPr>
              <w:keepLines/>
              <w:widowControl w:val="0"/>
              <w:spacing w:before="20" w:after="20" w:line="230" w:lineRule="exact"/>
              <w:jc w:val="left"/>
              <w:outlineLvl w:val="2"/>
              <w:rPr>
                <w:rFonts w:ascii="Arial" w:hAnsi="Arial" w:cs="Arial"/>
                <w:sz w:val="18"/>
                <w:szCs w:val="18"/>
                <w:lang w:eastAsia="en-US"/>
              </w:rPr>
            </w:pPr>
            <w:r w:rsidRPr="00626592">
              <w:rPr>
                <w:rFonts w:ascii="Arial" w:hAnsi="Arial" w:cs="Arial"/>
                <w:sz w:val="18"/>
                <w:szCs w:val="18"/>
              </w:rPr>
              <w:t>Waste subject to condition 4.2.</w:t>
            </w:r>
            <w:r w:rsidR="00A9020B">
              <w:rPr>
                <w:rFonts w:ascii="Arial" w:hAnsi="Arial" w:cs="Arial"/>
                <w:sz w:val="18"/>
                <w:szCs w:val="18"/>
              </w:rPr>
              <w:t>4</w:t>
            </w:r>
          </w:p>
        </w:tc>
        <w:tc>
          <w:tcPr>
            <w:tcW w:w="4600" w:type="dxa"/>
            <w:tcBorders>
              <w:left w:val="nil"/>
              <w:right w:val="nil"/>
            </w:tcBorders>
          </w:tcPr>
          <w:p w14:paraId="3D33F6D3" w14:textId="71326CE8" w:rsidR="00FF0703" w:rsidRPr="00FF0703" w:rsidRDefault="00FF0703" w:rsidP="00FF0703">
            <w:pPr>
              <w:keepLines/>
              <w:widowControl w:val="0"/>
              <w:spacing w:before="20" w:after="20" w:line="230" w:lineRule="exact"/>
              <w:jc w:val="left"/>
              <w:outlineLvl w:val="2"/>
              <w:rPr>
                <w:rFonts w:ascii="Arial" w:hAnsi="Arial" w:cs="Arial"/>
                <w:sz w:val="18"/>
                <w:szCs w:val="18"/>
                <w:lang w:eastAsia="en-US"/>
              </w:rPr>
            </w:pPr>
            <w:r w:rsidRPr="00626592">
              <w:rPr>
                <w:rFonts w:ascii="Arial" w:hAnsi="Arial" w:cs="Arial"/>
                <w:sz w:val="18"/>
                <w:szCs w:val="18"/>
              </w:rPr>
              <w:t>Waste tonnage return form from the Natural Resources Wales website or other form as agreed in writing by Natural Resources Wales</w:t>
            </w:r>
          </w:p>
        </w:tc>
        <w:tc>
          <w:tcPr>
            <w:tcW w:w="1599" w:type="dxa"/>
            <w:tcBorders>
              <w:left w:val="nil"/>
              <w:right w:val="nil"/>
            </w:tcBorders>
          </w:tcPr>
          <w:p w14:paraId="0D90D49F" w14:textId="5F3FB3B1" w:rsidR="00FF0703" w:rsidRPr="00FF0703" w:rsidRDefault="00FF0703" w:rsidP="00FF0703">
            <w:pPr>
              <w:keepLines/>
              <w:widowControl w:val="0"/>
              <w:spacing w:before="20" w:after="20" w:line="230" w:lineRule="exact"/>
              <w:jc w:val="left"/>
              <w:outlineLvl w:val="2"/>
              <w:rPr>
                <w:rFonts w:ascii="Arial" w:hAnsi="Arial" w:cs="Arial"/>
                <w:sz w:val="18"/>
                <w:szCs w:val="18"/>
                <w:lang w:eastAsia="en-US"/>
              </w:rPr>
            </w:pPr>
          </w:p>
        </w:tc>
      </w:tr>
    </w:tbl>
    <w:p w14:paraId="0EB77C7D" w14:textId="77777777" w:rsidR="00F024B2" w:rsidRPr="00F024B2" w:rsidRDefault="00F024B2" w:rsidP="00F024B2">
      <w:pPr>
        <w:keepNext/>
        <w:keepLines/>
        <w:pageBreakBefore/>
        <w:widowControl w:val="0"/>
        <w:spacing w:before="360" w:after="240"/>
        <w:jc w:val="left"/>
        <w:outlineLvl w:val="0"/>
        <w:rPr>
          <w:rFonts w:ascii="Arial" w:hAnsi="Arial"/>
          <w:b/>
          <w:spacing w:val="-4"/>
          <w:sz w:val="36"/>
          <w:lang w:eastAsia="en-US"/>
        </w:rPr>
      </w:pPr>
      <w:r w:rsidRPr="00F024B2">
        <w:rPr>
          <w:rFonts w:ascii="Arial" w:hAnsi="Arial"/>
          <w:b/>
          <w:spacing w:val="-4"/>
          <w:sz w:val="36"/>
          <w:lang w:eastAsia="en-US"/>
        </w:rPr>
        <w:t xml:space="preserve">Schedule 5 - Notification </w:t>
      </w:r>
    </w:p>
    <w:p w14:paraId="302F88F9" w14:textId="77777777" w:rsidR="00F024B2" w:rsidRPr="00F024B2" w:rsidRDefault="00F024B2" w:rsidP="00F024B2">
      <w:pPr>
        <w:keepLines/>
        <w:widowControl w:val="0"/>
        <w:spacing w:before="120" w:line="270" w:lineRule="exact"/>
        <w:jc w:val="left"/>
        <w:outlineLvl w:val="2"/>
        <w:rPr>
          <w:rFonts w:ascii="Arial" w:hAnsi="Arial"/>
          <w:color w:val="000000"/>
          <w:sz w:val="18"/>
          <w:lang w:eastAsia="en-US"/>
        </w:rPr>
      </w:pPr>
      <w:r w:rsidRPr="00F024B2">
        <w:rPr>
          <w:rFonts w:ascii="Arial" w:hAnsi="Arial"/>
          <w:color w:val="000000"/>
          <w:sz w:val="18"/>
          <w:lang w:eastAsia="en-US"/>
        </w:rPr>
        <w:t xml:space="preserve">These pages outline the information that the operator must provide. </w:t>
      </w:r>
    </w:p>
    <w:p w14:paraId="2AA68FD3" w14:textId="77777777" w:rsidR="00F024B2" w:rsidRPr="00F024B2" w:rsidRDefault="00F024B2" w:rsidP="00F024B2">
      <w:pPr>
        <w:keepLines/>
        <w:widowControl w:val="0"/>
        <w:spacing w:before="120" w:line="270" w:lineRule="exact"/>
        <w:jc w:val="left"/>
        <w:outlineLvl w:val="2"/>
        <w:rPr>
          <w:rFonts w:ascii="Arial" w:hAnsi="Arial"/>
          <w:color w:val="000000"/>
          <w:sz w:val="18"/>
          <w:lang w:eastAsia="en-US"/>
        </w:rPr>
      </w:pPr>
      <w:r w:rsidRPr="00F024B2">
        <w:rPr>
          <w:rFonts w:ascii="Arial" w:hAnsi="Arial"/>
          <w:color w:val="000000"/>
          <w:sz w:val="18"/>
          <w:lang w:eastAsia="en-US"/>
        </w:rPr>
        <w:t>Units of measurement used in information supplied under Part A and B requirements shall be appropriate to the circumstances of the emission. Where appropriate, a comparison should be made of actual emissions and authorised emission limits.</w:t>
      </w:r>
    </w:p>
    <w:p w14:paraId="52E8638C" w14:textId="77777777" w:rsidR="00F024B2" w:rsidRPr="00F024B2" w:rsidRDefault="00F024B2" w:rsidP="00F024B2">
      <w:pPr>
        <w:keepLines/>
        <w:widowControl w:val="0"/>
        <w:tabs>
          <w:tab w:val="left" w:pos="284"/>
        </w:tabs>
        <w:spacing w:before="60" w:line="270" w:lineRule="exact"/>
        <w:jc w:val="left"/>
        <w:outlineLvl w:val="3"/>
        <w:rPr>
          <w:rFonts w:ascii="Arial" w:hAnsi="Arial"/>
          <w:sz w:val="18"/>
          <w:lang w:eastAsia="en-US"/>
        </w:rPr>
      </w:pPr>
      <w:r w:rsidRPr="00F024B2">
        <w:rPr>
          <w:rFonts w:ascii="Arial" w:hAnsi="Arial"/>
          <w:sz w:val="18"/>
          <w:lang w:eastAsia="en-US"/>
        </w:rPr>
        <w:t>If any information is considered commercially confidential, it should be separated from non-confidential information, supplied on a separate sheet and accompanied by an application for commercial confidentiality under the provisions of the EP Regulations.</w:t>
      </w:r>
    </w:p>
    <w:p w14:paraId="383FE028" w14:textId="77777777" w:rsidR="00F024B2" w:rsidRPr="00F024B2" w:rsidRDefault="00F024B2" w:rsidP="00F024B2">
      <w:pPr>
        <w:widowControl w:val="0"/>
        <w:spacing w:before="320" w:line="300" w:lineRule="exact"/>
        <w:jc w:val="left"/>
        <w:outlineLvl w:val="1"/>
        <w:rPr>
          <w:rFonts w:ascii="Cambria" w:hAnsi="Cambria"/>
          <w:sz w:val="18"/>
        </w:rPr>
      </w:pPr>
      <w:r w:rsidRPr="00F024B2">
        <w:rPr>
          <w:rFonts w:ascii="Cambria" w:hAnsi="Cambria"/>
          <w:sz w:val="28"/>
        </w:rPr>
        <w:t xml:space="preserve">Part 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5659"/>
      </w:tblGrid>
      <w:tr w:rsidR="00F024B2" w:rsidRPr="00F024B2" w14:paraId="137A9574" w14:textId="77777777" w:rsidTr="000869D3">
        <w:tc>
          <w:tcPr>
            <w:tcW w:w="2943" w:type="dxa"/>
          </w:tcPr>
          <w:p w14:paraId="05872066" w14:textId="77777777" w:rsidR="00F024B2" w:rsidRPr="00F024B2" w:rsidRDefault="00F024B2" w:rsidP="00F024B2">
            <w:pPr>
              <w:widowControl w:val="0"/>
              <w:spacing w:line="300" w:lineRule="exact"/>
              <w:jc w:val="left"/>
              <w:outlineLvl w:val="1"/>
              <w:rPr>
                <w:rFonts w:ascii="Arial" w:hAnsi="Arial"/>
                <w:sz w:val="18"/>
              </w:rPr>
            </w:pPr>
            <w:r w:rsidRPr="00F024B2">
              <w:rPr>
                <w:rFonts w:ascii="Arial" w:hAnsi="Arial"/>
                <w:sz w:val="18"/>
              </w:rPr>
              <w:t>Permit Number</w:t>
            </w:r>
          </w:p>
        </w:tc>
        <w:tc>
          <w:tcPr>
            <w:tcW w:w="5659" w:type="dxa"/>
          </w:tcPr>
          <w:p w14:paraId="2BF28F92" w14:textId="77777777" w:rsidR="00F024B2" w:rsidRPr="00F024B2" w:rsidRDefault="00F024B2" w:rsidP="00F024B2">
            <w:pPr>
              <w:widowControl w:val="0"/>
              <w:spacing w:line="300" w:lineRule="exact"/>
              <w:jc w:val="left"/>
              <w:outlineLvl w:val="1"/>
              <w:rPr>
                <w:rFonts w:ascii="Arial" w:hAnsi="Arial"/>
                <w:b/>
                <w:sz w:val="18"/>
              </w:rPr>
            </w:pPr>
          </w:p>
        </w:tc>
      </w:tr>
      <w:tr w:rsidR="00F024B2" w:rsidRPr="00F024B2" w14:paraId="38AF46E5" w14:textId="77777777" w:rsidTr="000869D3">
        <w:tc>
          <w:tcPr>
            <w:tcW w:w="2943" w:type="dxa"/>
          </w:tcPr>
          <w:p w14:paraId="60C44C92" w14:textId="77777777" w:rsidR="00F024B2" w:rsidRPr="00F024B2" w:rsidRDefault="00F024B2" w:rsidP="00F024B2">
            <w:pPr>
              <w:widowControl w:val="0"/>
              <w:spacing w:line="300" w:lineRule="exact"/>
              <w:jc w:val="left"/>
              <w:outlineLvl w:val="1"/>
              <w:rPr>
                <w:rFonts w:ascii="Arial" w:hAnsi="Arial"/>
                <w:sz w:val="18"/>
              </w:rPr>
            </w:pPr>
            <w:r w:rsidRPr="00F024B2">
              <w:rPr>
                <w:rFonts w:ascii="Arial" w:hAnsi="Arial"/>
                <w:sz w:val="18"/>
              </w:rPr>
              <w:t>Name of operator</w:t>
            </w:r>
          </w:p>
        </w:tc>
        <w:tc>
          <w:tcPr>
            <w:tcW w:w="5659" w:type="dxa"/>
          </w:tcPr>
          <w:p w14:paraId="65BA572D" w14:textId="77777777" w:rsidR="00F024B2" w:rsidRPr="00F024B2" w:rsidRDefault="00F024B2" w:rsidP="00F024B2">
            <w:pPr>
              <w:widowControl w:val="0"/>
              <w:spacing w:line="300" w:lineRule="exact"/>
              <w:jc w:val="left"/>
              <w:outlineLvl w:val="1"/>
              <w:rPr>
                <w:rFonts w:ascii="Arial" w:hAnsi="Arial"/>
                <w:b/>
                <w:sz w:val="18"/>
              </w:rPr>
            </w:pPr>
          </w:p>
        </w:tc>
      </w:tr>
      <w:tr w:rsidR="00F024B2" w:rsidRPr="00F024B2" w14:paraId="258D20DE" w14:textId="77777777" w:rsidTr="000869D3">
        <w:tc>
          <w:tcPr>
            <w:tcW w:w="2943" w:type="dxa"/>
          </w:tcPr>
          <w:p w14:paraId="373F8819" w14:textId="77777777" w:rsidR="00F024B2" w:rsidRPr="00F024B2" w:rsidRDefault="00F024B2" w:rsidP="00F024B2">
            <w:pPr>
              <w:widowControl w:val="0"/>
              <w:spacing w:line="300" w:lineRule="exact"/>
              <w:jc w:val="left"/>
              <w:outlineLvl w:val="1"/>
              <w:rPr>
                <w:rFonts w:ascii="Arial" w:hAnsi="Arial"/>
                <w:sz w:val="18"/>
              </w:rPr>
            </w:pPr>
            <w:r w:rsidRPr="00F024B2">
              <w:rPr>
                <w:rFonts w:ascii="Arial" w:hAnsi="Arial"/>
                <w:sz w:val="18"/>
              </w:rPr>
              <w:t>Location of Facility</w:t>
            </w:r>
          </w:p>
        </w:tc>
        <w:tc>
          <w:tcPr>
            <w:tcW w:w="5659" w:type="dxa"/>
          </w:tcPr>
          <w:p w14:paraId="1B54F6CF" w14:textId="77777777" w:rsidR="00F024B2" w:rsidRPr="00F024B2" w:rsidRDefault="00F024B2" w:rsidP="00F024B2">
            <w:pPr>
              <w:widowControl w:val="0"/>
              <w:spacing w:line="300" w:lineRule="exact"/>
              <w:jc w:val="left"/>
              <w:outlineLvl w:val="1"/>
              <w:rPr>
                <w:rFonts w:ascii="Arial" w:hAnsi="Arial"/>
                <w:b/>
                <w:sz w:val="18"/>
              </w:rPr>
            </w:pPr>
          </w:p>
        </w:tc>
      </w:tr>
      <w:tr w:rsidR="00F024B2" w:rsidRPr="00F024B2" w14:paraId="58C7708E" w14:textId="77777777" w:rsidTr="000869D3">
        <w:tc>
          <w:tcPr>
            <w:tcW w:w="2943" w:type="dxa"/>
          </w:tcPr>
          <w:p w14:paraId="3232AAEF" w14:textId="77777777" w:rsidR="00F024B2" w:rsidRPr="00F024B2" w:rsidRDefault="00F024B2" w:rsidP="00F024B2">
            <w:pPr>
              <w:widowControl w:val="0"/>
              <w:spacing w:line="300" w:lineRule="exact"/>
              <w:jc w:val="left"/>
              <w:outlineLvl w:val="1"/>
              <w:rPr>
                <w:rFonts w:ascii="Arial" w:hAnsi="Arial"/>
                <w:sz w:val="18"/>
              </w:rPr>
            </w:pPr>
            <w:r w:rsidRPr="00F024B2">
              <w:rPr>
                <w:rFonts w:ascii="Arial" w:hAnsi="Arial"/>
                <w:sz w:val="18"/>
              </w:rPr>
              <w:t xml:space="preserve">Time and date of the detection </w:t>
            </w:r>
          </w:p>
        </w:tc>
        <w:tc>
          <w:tcPr>
            <w:tcW w:w="5659" w:type="dxa"/>
          </w:tcPr>
          <w:p w14:paraId="5CD454D6" w14:textId="77777777" w:rsidR="00F024B2" w:rsidRPr="00F024B2" w:rsidRDefault="00F024B2" w:rsidP="00F024B2">
            <w:pPr>
              <w:widowControl w:val="0"/>
              <w:spacing w:line="300" w:lineRule="exact"/>
              <w:jc w:val="left"/>
              <w:outlineLvl w:val="1"/>
              <w:rPr>
                <w:rFonts w:ascii="Arial" w:hAnsi="Arial"/>
                <w:b/>
                <w:sz w:val="18"/>
              </w:rPr>
            </w:pPr>
          </w:p>
        </w:tc>
      </w:tr>
    </w:tbl>
    <w:p w14:paraId="7635D71E" w14:textId="77777777" w:rsidR="00F024B2" w:rsidRPr="00F024B2" w:rsidRDefault="00F024B2" w:rsidP="00F024B2">
      <w:pPr>
        <w:widowControl w:val="0"/>
        <w:spacing w:line="300" w:lineRule="exact"/>
        <w:jc w:val="left"/>
        <w:outlineLvl w:val="1"/>
        <w:rPr>
          <w:rFonts w:ascii="Cambria" w:hAnsi="Cambria"/>
          <w:b/>
          <w: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5812"/>
      </w:tblGrid>
      <w:tr w:rsidR="00F024B2" w:rsidRPr="00F024B2" w14:paraId="7FEDE44B" w14:textId="77777777" w:rsidTr="000869D3">
        <w:trPr>
          <w:cantSplit/>
        </w:trPr>
        <w:tc>
          <w:tcPr>
            <w:tcW w:w="8755" w:type="dxa"/>
            <w:gridSpan w:val="2"/>
          </w:tcPr>
          <w:p w14:paraId="0A8A8A72" w14:textId="77777777" w:rsidR="00F024B2" w:rsidRPr="00F024B2" w:rsidRDefault="00F024B2" w:rsidP="00F024B2">
            <w:pPr>
              <w:widowControl w:val="0"/>
              <w:spacing w:line="300" w:lineRule="exact"/>
              <w:jc w:val="left"/>
              <w:outlineLvl w:val="1"/>
              <w:rPr>
                <w:rFonts w:ascii="Arial" w:hAnsi="Arial" w:cs="Arial"/>
                <w:b/>
                <w:sz w:val="18"/>
                <w:szCs w:val="18"/>
              </w:rPr>
            </w:pPr>
            <w:r w:rsidRPr="00F024B2">
              <w:rPr>
                <w:rFonts w:ascii="Arial" w:hAnsi="Arial" w:cs="Arial"/>
                <w:b/>
                <w:sz w:val="18"/>
                <w:szCs w:val="18"/>
              </w:rPr>
              <w:t>(a) Notification requirements for any activity that gives rise to an incident or accident which significantly affects or may significantly affect the environment</w:t>
            </w:r>
          </w:p>
        </w:tc>
      </w:tr>
      <w:tr w:rsidR="00F024B2" w:rsidRPr="00F024B2" w14:paraId="39F3E7A9" w14:textId="77777777" w:rsidTr="000869D3">
        <w:trPr>
          <w:cantSplit/>
        </w:trPr>
        <w:tc>
          <w:tcPr>
            <w:tcW w:w="8755" w:type="dxa"/>
            <w:gridSpan w:val="2"/>
          </w:tcPr>
          <w:p w14:paraId="645C09E1" w14:textId="77777777" w:rsidR="00F024B2" w:rsidRPr="00F024B2" w:rsidRDefault="00F024B2" w:rsidP="00F024B2">
            <w:pPr>
              <w:widowControl w:val="0"/>
              <w:spacing w:line="300" w:lineRule="exact"/>
              <w:jc w:val="center"/>
              <w:outlineLvl w:val="1"/>
              <w:rPr>
                <w:rFonts w:ascii="Arial" w:hAnsi="Arial" w:cs="Arial"/>
                <w:b/>
                <w:sz w:val="18"/>
                <w:szCs w:val="18"/>
              </w:rPr>
            </w:pPr>
            <w:r w:rsidRPr="00F024B2">
              <w:rPr>
                <w:rFonts w:ascii="Arial" w:hAnsi="Arial" w:cs="Arial"/>
                <w:b/>
                <w:sz w:val="18"/>
                <w:szCs w:val="18"/>
              </w:rPr>
              <w:t>To be notified Immediately</w:t>
            </w:r>
          </w:p>
        </w:tc>
      </w:tr>
      <w:tr w:rsidR="00F024B2" w:rsidRPr="00F024B2" w14:paraId="33877AB9" w14:textId="77777777" w:rsidTr="000869D3">
        <w:tc>
          <w:tcPr>
            <w:tcW w:w="2943" w:type="dxa"/>
          </w:tcPr>
          <w:p w14:paraId="5D0B1FF3" w14:textId="77777777" w:rsidR="00F024B2" w:rsidRPr="00F024B2" w:rsidRDefault="00F024B2" w:rsidP="00F024B2">
            <w:pPr>
              <w:widowControl w:val="0"/>
              <w:spacing w:line="300" w:lineRule="exact"/>
              <w:jc w:val="left"/>
              <w:outlineLvl w:val="1"/>
              <w:rPr>
                <w:rFonts w:ascii="Arial" w:hAnsi="Arial"/>
                <w:sz w:val="18"/>
              </w:rPr>
            </w:pPr>
            <w:r w:rsidRPr="00F024B2">
              <w:rPr>
                <w:rFonts w:ascii="Arial" w:hAnsi="Arial"/>
                <w:sz w:val="18"/>
              </w:rPr>
              <w:t>Date and time of the event</w:t>
            </w:r>
          </w:p>
        </w:tc>
        <w:tc>
          <w:tcPr>
            <w:tcW w:w="5812" w:type="dxa"/>
          </w:tcPr>
          <w:p w14:paraId="0ED59A27" w14:textId="77777777" w:rsidR="00F024B2" w:rsidRPr="00F024B2" w:rsidRDefault="00F024B2" w:rsidP="00F024B2">
            <w:pPr>
              <w:widowControl w:val="0"/>
              <w:spacing w:line="300" w:lineRule="exact"/>
              <w:jc w:val="left"/>
              <w:outlineLvl w:val="1"/>
              <w:rPr>
                <w:rFonts w:ascii="Arial" w:hAnsi="Arial"/>
                <w:b/>
                <w:sz w:val="18"/>
              </w:rPr>
            </w:pPr>
          </w:p>
        </w:tc>
      </w:tr>
      <w:tr w:rsidR="00F024B2" w:rsidRPr="00F024B2" w14:paraId="7C5A6010" w14:textId="77777777" w:rsidTr="000869D3">
        <w:tc>
          <w:tcPr>
            <w:tcW w:w="2943" w:type="dxa"/>
          </w:tcPr>
          <w:p w14:paraId="6F7BD9A8" w14:textId="77777777" w:rsidR="00F024B2" w:rsidRPr="00F024B2" w:rsidRDefault="00F024B2" w:rsidP="00F024B2">
            <w:pPr>
              <w:widowControl w:val="0"/>
              <w:spacing w:line="300" w:lineRule="exact"/>
              <w:jc w:val="left"/>
              <w:outlineLvl w:val="1"/>
              <w:rPr>
                <w:rFonts w:ascii="Arial" w:hAnsi="Arial"/>
                <w:sz w:val="18"/>
              </w:rPr>
            </w:pPr>
            <w:r w:rsidRPr="00F024B2">
              <w:rPr>
                <w:rFonts w:ascii="Arial" w:hAnsi="Arial"/>
                <w:sz w:val="18"/>
              </w:rPr>
              <w:t xml:space="preserve">Reference or description of the location of the event </w:t>
            </w:r>
          </w:p>
        </w:tc>
        <w:tc>
          <w:tcPr>
            <w:tcW w:w="5812" w:type="dxa"/>
          </w:tcPr>
          <w:p w14:paraId="7D59E2AF" w14:textId="77777777" w:rsidR="00F024B2" w:rsidRPr="00F024B2" w:rsidRDefault="00F024B2" w:rsidP="00F024B2">
            <w:pPr>
              <w:widowControl w:val="0"/>
              <w:spacing w:line="300" w:lineRule="exact"/>
              <w:jc w:val="left"/>
              <w:outlineLvl w:val="1"/>
              <w:rPr>
                <w:rFonts w:ascii="Arial" w:hAnsi="Arial"/>
                <w:b/>
                <w:sz w:val="18"/>
              </w:rPr>
            </w:pPr>
          </w:p>
        </w:tc>
      </w:tr>
      <w:tr w:rsidR="00F024B2" w:rsidRPr="00F024B2" w14:paraId="41960181" w14:textId="77777777" w:rsidTr="000869D3">
        <w:tc>
          <w:tcPr>
            <w:tcW w:w="2943" w:type="dxa"/>
          </w:tcPr>
          <w:p w14:paraId="322435D5" w14:textId="77777777" w:rsidR="00F024B2" w:rsidRPr="00F024B2" w:rsidRDefault="00F024B2" w:rsidP="00F024B2">
            <w:pPr>
              <w:widowControl w:val="0"/>
              <w:spacing w:line="300" w:lineRule="exact"/>
              <w:jc w:val="left"/>
              <w:outlineLvl w:val="1"/>
              <w:rPr>
                <w:rFonts w:ascii="Arial" w:hAnsi="Arial"/>
                <w:sz w:val="18"/>
              </w:rPr>
            </w:pPr>
            <w:r w:rsidRPr="00F024B2">
              <w:rPr>
                <w:rFonts w:ascii="Arial" w:hAnsi="Arial"/>
                <w:sz w:val="18"/>
              </w:rPr>
              <w:t>Description of where any release into the environment took place</w:t>
            </w:r>
          </w:p>
        </w:tc>
        <w:tc>
          <w:tcPr>
            <w:tcW w:w="5812" w:type="dxa"/>
          </w:tcPr>
          <w:p w14:paraId="3231F523" w14:textId="77777777" w:rsidR="00F024B2" w:rsidRPr="00F024B2" w:rsidRDefault="00F024B2" w:rsidP="00F024B2">
            <w:pPr>
              <w:widowControl w:val="0"/>
              <w:spacing w:line="300" w:lineRule="exact"/>
              <w:jc w:val="left"/>
              <w:outlineLvl w:val="1"/>
              <w:rPr>
                <w:rFonts w:ascii="Arial" w:hAnsi="Arial"/>
                <w:b/>
                <w:sz w:val="18"/>
              </w:rPr>
            </w:pPr>
          </w:p>
        </w:tc>
      </w:tr>
      <w:tr w:rsidR="00F024B2" w:rsidRPr="00F024B2" w14:paraId="776C1A48" w14:textId="77777777" w:rsidTr="000869D3">
        <w:tc>
          <w:tcPr>
            <w:tcW w:w="2943" w:type="dxa"/>
          </w:tcPr>
          <w:p w14:paraId="32C477C6" w14:textId="77777777" w:rsidR="00F024B2" w:rsidRPr="00F024B2" w:rsidRDefault="00F024B2" w:rsidP="00F024B2">
            <w:pPr>
              <w:widowControl w:val="0"/>
              <w:spacing w:line="300" w:lineRule="exact"/>
              <w:jc w:val="left"/>
              <w:outlineLvl w:val="1"/>
              <w:rPr>
                <w:rFonts w:ascii="Arial" w:hAnsi="Arial"/>
                <w:sz w:val="18"/>
              </w:rPr>
            </w:pPr>
            <w:r w:rsidRPr="00F024B2">
              <w:rPr>
                <w:rFonts w:ascii="Arial" w:hAnsi="Arial"/>
                <w:sz w:val="18"/>
              </w:rPr>
              <w:t>Substances(s) potentially released</w:t>
            </w:r>
          </w:p>
        </w:tc>
        <w:tc>
          <w:tcPr>
            <w:tcW w:w="5812" w:type="dxa"/>
          </w:tcPr>
          <w:p w14:paraId="3633AC77" w14:textId="77777777" w:rsidR="00F024B2" w:rsidRPr="00F024B2" w:rsidRDefault="00F024B2" w:rsidP="00F024B2">
            <w:pPr>
              <w:widowControl w:val="0"/>
              <w:spacing w:line="300" w:lineRule="exact"/>
              <w:jc w:val="left"/>
              <w:outlineLvl w:val="1"/>
              <w:rPr>
                <w:rFonts w:ascii="Arial" w:hAnsi="Arial"/>
                <w:b/>
                <w:sz w:val="18"/>
              </w:rPr>
            </w:pPr>
          </w:p>
        </w:tc>
      </w:tr>
      <w:tr w:rsidR="00F024B2" w:rsidRPr="00F024B2" w14:paraId="2205B547" w14:textId="77777777" w:rsidTr="000869D3">
        <w:tc>
          <w:tcPr>
            <w:tcW w:w="2943" w:type="dxa"/>
          </w:tcPr>
          <w:p w14:paraId="0939402F" w14:textId="77777777" w:rsidR="00F024B2" w:rsidRPr="00F024B2" w:rsidRDefault="00F024B2" w:rsidP="00F024B2">
            <w:pPr>
              <w:widowControl w:val="0"/>
              <w:spacing w:line="300" w:lineRule="exact"/>
              <w:jc w:val="left"/>
              <w:outlineLvl w:val="1"/>
              <w:rPr>
                <w:rFonts w:ascii="Arial" w:hAnsi="Arial"/>
                <w:sz w:val="18"/>
              </w:rPr>
            </w:pPr>
            <w:r w:rsidRPr="00F024B2">
              <w:rPr>
                <w:rFonts w:ascii="Arial" w:hAnsi="Arial"/>
                <w:sz w:val="18"/>
              </w:rPr>
              <w:t>Best estimate of the quantity or rate of  release of substances</w:t>
            </w:r>
          </w:p>
        </w:tc>
        <w:tc>
          <w:tcPr>
            <w:tcW w:w="5812" w:type="dxa"/>
          </w:tcPr>
          <w:p w14:paraId="746000A5" w14:textId="77777777" w:rsidR="00F024B2" w:rsidRPr="00F024B2" w:rsidRDefault="00F024B2" w:rsidP="00F024B2">
            <w:pPr>
              <w:widowControl w:val="0"/>
              <w:spacing w:line="300" w:lineRule="exact"/>
              <w:jc w:val="left"/>
              <w:outlineLvl w:val="1"/>
              <w:rPr>
                <w:rFonts w:ascii="Arial" w:hAnsi="Arial"/>
                <w:b/>
                <w:sz w:val="18"/>
              </w:rPr>
            </w:pPr>
          </w:p>
        </w:tc>
      </w:tr>
      <w:tr w:rsidR="00F024B2" w:rsidRPr="00F024B2" w14:paraId="28623CED" w14:textId="77777777" w:rsidTr="000869D3">
        <w:tc>
          <w:tcPr>
            <w:tcW w:w="2943" w:type="dxa"/>
          </w:tcPr>
          <w:p w14:paraId="500817AB" w14:textId="77777777" w:rsidR="00F024B2" w:rsidRPr="00F024B2" w:rsidRDefault="00F024B2" w:rsidP="00F024B2">
            <w:pPr>
              <w:widowControl w:val="0"/>
              <w:spacing w:line="300" w:lineRule="exact"/>
              <w:jc w:val="left"/>
              <w:outlineLvl w:val="1"/>
              <w:rPr>
                <w:rFonts w:ascii="Arial" w:hAnsi="Arial"/>
                <w:sz w:val="18"/>
              </w:rPr>
            </w:pPr>
            <w:r w:rsidRPr="00F024B2">
              <w:rPr>
                <w:rFonts w:ascii="Arial" w:hAnsi="Arial"/>
                <w:sz w:val="18"/>
              </w:rPr>
              <w:t>Measures taken, or intended to be taken, to stop any emission</w:t>
            </w:r>
          </w:p>
        </w:tc>
        <w:tc>
          <w:tcPr>
            <w:tcW w:w="5812" w:type="dxa"/>
          </w:tcPr>
          <w:p w14:paraId="6180E1C5" w14:textId="77777777" w:rsidR="00F024B2" w:rsidRPr="00F024B2" w:rsidRDefault="00F024B2" w:rsidP="00F024B2">
            <w:pPr>
              <w:widowControl w:val="0"/>
              <w:spacing w:line="300" w:lineRule="exact"/>
              <w:jc w:val="left"/>
              <w:outlineLvl w:val="1"/>
              <w:rPr>
                <w:rFonts w:ascii="Arial" w:hAnsi="Arial"/>
                <w:b/>
                <w:sz w:val="18"/>
              </w:rPr>
            </w:pPr>
          </w:p>
        </w:tc>
      </w:tr>
      <w:tr w:rsidR="00F024B2" w:rsidRPr="00F024B2" w14:paraId="276101A2" w14:textId="77777777" w:rsidTr="000869D3">
        <w:tc>
          <w:tcPr>
            <w:tcW w:w="2943" w:type="dxa"/>
          </w:tcPr>
          <w:p w14:paraId="5BC81B53" w14:textId="77777777" w:rsidR="00F024B2" w:rsidRPr="00F024B2" w:rsidRDefault="00F024B2" w:rsidP="00F024B2">
            <w:pPr>
              <w:widowControl w:val="0"/>
              <w:spacing w:line="300" w:lineRule="exact"/>
              <w:jc w:val="left"/>
              <w:outlineLvl w:val="1"/>
              <w:rPr>
                <w:rFonts w:ascii="Arial" w:hAnsi="Arial"/>
                <w:sz w:val="18"/>
              </w:rPr>
            </w:pPr>
            <w:r w:rsidRPr="00F024B2">
              <w:rPr>
                <w:rFonts w:ascii="Arial" w:hAnsi="Arial"/>
                <w:sz w:val="18"/>
              </w:rPr>
              <w:t>Description of the failure or accident.</w:t>
            </w:r>
          </w:p>
        </w:tc>
        <w:tc>
          <w:tcPr>
            <w:tcW w:w="5812" w:type="dxa"/>
          </w:tcPr>
          <w:p w14:paraId="26CD2714" w14:textId="77777777" w:rsidR="00F024B2" w:rsidRPr="00F024B2" w:rsidRDefault="00F024B2" w:rsidP="00F024B2">
            <w:pPr>
              <w:widowControl w:val="0"/>
              <w:spacing w:line="300" w:lineRule="exact"/>
              <w:jc w:val="left"/>
              <w:outlineLvl w:val="1"/>
              <w:rPr>
                <w:rFonts w:ascii="Arial" w:hAnsi="Arial"/>
                <w:b/>
                <w:sz w:val="18"/>
              </w:rPr>
            </w:pPr>
          </w:p>
        </w:tc>
      </w:tr>
    </w:tbl>
    <w:p w14:paraId="4F8875BF" w14:textId="77777777" w:rsidR="00F024B2" w:rsidRPr="00F024B2" w:rsidRDefault="00F024B2" w:rsidP="00F024B2">
      <w:pPr>
        <w:widowControl w:val="0"/>
        <w:spacing w:line="300" w:lineRule="exact"/>
        <w:jc w:val="left"/>
        <w:outlineLvl w:val="1"/>
        <w:rPr>
          <w:rFonts w:ascii="Cambria" w:hAnsi="Cambria"/>
          <w:b/>
          <w: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5812"/>
      </w:tblGrid>
      <w:tr w:rsidR="00F024B2" w:rsidRPr="00F024B2" w14:paraId="1FB21170" w14:textId="77777777" w:rsidTr="000869D3">
        <w:trPr>
          <w:cantSplit/>
        </w:trPr>
        <w:tc>
          <w:tcPr>
            <w:tcW w:w="8755" w:type="dxa"/>
            <w:gridSpan w:val="2"/>
          </w:tcPr>
          <w:p w14:paraId="411A0EAE" w14:textId="77777777" w:rsidR="00F024B2" w:rsidRPr="00F024B2" w:rsidRDefault="00F024B2" w:rsidP="00F024B2">
            <w:pPr>
              <w:widowControl w:val="0"/>
              <w:spacing w:line="300" w:lineRule="exact"/>
              <w:jc w:val="left"/>
              <w:outlineLvl w:val="1"/>
              <w:rPr>
                <w:rFonts w:ascii="Arial" w:hAnsi="Arial" w:cs="Arial"/>
                <w:b/>
                <w:sz w:val="18"/>
                <w:szCs w:val="18"/>
              </w:rPr>
            </w:pPr>
            <w:r w:rsidRPr="00F024B2">
              <w:rPr>
                <w:rFonts w:ascii="Arial" w:hAnsi="Arial" w:cs="Arial"/>
                <w:b/>
                <w:sz w:val="18"/>
                <w:szCs w:val="18"/>
              </w:rPr>
              <w:t>(b) Notification requirements for the breach of a permit condition</w:t>
            </w:r>
          </w:p>
        </w:tc>
      </w:tr>
      <w:tr w:rsidR="00F024B2" w:rsidRPr="00F024B2" w14:paraId="615BF616" w14:textId="77777777" w:rsidTr="000869D3">
        <w:trPr>
          <w:cantSplit/>
        </w:trPr>
        <w:tc>
          <w:tcPr>
            <w:tcW w:w="8755" w:type="dxa"/>
            <w:gridSpan w:val="2"/>
          </w:tcPr>
          <w:p w14:paraId="0D53C291" w14:textId="77777777" w:rsidR="00F024B2" w:rsidRPr="00F024B2" w:rsidRDefault="00F024B2" w:rsidP="00F024B2">
            <w:pPr>
              <w:widowControl w:val="0"/>
              <w:spacing w:line="300" w:lineRule="exact"/>
              <w:jc w:val="center"/>
              <w:outlineLvl w:val="1"/>
              <w:rPr>
                <w:rFonts w:ascii="Arial" w:hAnsi="Arial" w:cs="Arial"/>
                <w:b/>
                <w:sz w:val="18"/>
                <w:szCs w:val="18"/>
              </w:rPr>
            </w:pPr>
            <w:r w:rsidRPr="00F024B2">
              <w:rPr>
                <w:rFonts w:ascii="Arial" w:hAnsi="Arial" w:cs="Arial"/>
                <w:b/>
                <w:sz w:val="18"/>
                <w:szCs w:val="18"/>
              </w:rPr>
              <w:t>To be notified immediately</w:t>
            </w:r>
          </w:p>
        </w:tc>
      </w:tr>
      <w:tr w:rsidR="00F024B2" w:rsidRPr="00F024B2" w14:paraId="1BEE8214" w14:textId="77777777" w:rsidTr="000869D3">
        <w:tc>
          <w:tcPr>
            <w:tcW w:w="2943" w:type="dxa"/>
          </w:tcPr>
          <w:p w14:paraId="1FFC99CA" w14:textId="77777777" w:rsidR="00F024B2" w:rsidRPr="00F024B2" w:rsidRDefault="00F024B2" w:rsidP="00F024B2">
            <w:pPr>
              <w:widowControl w:val="0"/>
              <w:spacing w:line="300" w:lineRule="exact"/>
              <w:jc w:val="left"/>
              <w:outlineLvl w:val="1"/>
              <w:rPr>
                <w:rFonts w:ascii="Arial" w:hAnsi="Arial"/>
                <w:sz w:val="18"/>
              </w:rPr>
            </w:pPr>
            <w:r w:rsidRPr="00F024B2">
              <w:rPr>
                <w:rFonts w:ascii="Arial" w:hAnsi="Arial"/>
                <w:sz w:val="18"/>
              </w:rPr>
              <w:t>Emission point reference/ source</w:t>
            </w:r>
          </w:p>
        </w:tc>
        <w:tc>
          <w:tcPr>
            <w:tcW w:w="5812" w:type="dxa"/>
          </w:tcPr>
          <w:p w14:paraId="38A48E29" w14:textId="77777777" w:rsidR="00F024B2" w:rsidRPr="00F024B2" w:rsidRDefault="00F024B2" w:rsidP="00F024B2">
            <w:pPr>
              <w:widowControl w:val="0"/>
              <w:spacing w:line="300" w:lineRule="exact"/>
              <w:jc w:val="left"/>
              <w:outlineLvl w:val="1"/>
              <w:rPr>
                <w:rFonts w:ascii="Arial" w:hAnsi="Arial"/>
                <w:b/>
                <w:sz w:val="18"/>
              </w:rPr>
            </w:pPr>
          </w:p>
        </w:tc>
      </w:tr>
      <w:tr w:rsidR="00F024B2" w:rsidRPr="00F024B2" w14:paraId="77C300C8" w14:textId="77777777" w:rsidTr="000869D3">
        <w:tc>
          <w:tcPr>
            <w:tcW w:w="2943" w:type="dxa"/>
          </w:tcPr>
          <w:p w14:paraId="2801022C" w14:textId="77777777" w:rsidR="00F024B2" w:rsidRPr="00F024B2" w:rsidRDefault="00F024B2" w:rsidP="00F024B2">
            <w:pPr>
              <w:widowControl w:val="0"/>
              <w:spacing w:line="300" w:lineRule="exact"/>
              <w:jc w:val="left"/>
              <w:outlineLvl w:val="1"/>
              <w:rPr>
                <w:rFonts w:ascii="Arial" w:hAnsi="Arial"/>
                <w:sz w:val="18"/>
              </w:rPr>
            </w:pPr>
            <w:r w:rsidRPr="00F024B2">
              <w:rPr>
                <w:rFonts w:ascii="Arial" w:hAnsi="Arial"/>
                <w:sz w:val="18"/>
              </w:rPr>
              <w:t>Parameter(s)</w:t>
            </w:r>
          </w:p>
        </w:tc>
        <w:tc>
          <w:tcPr>
            <w:tcW w:w="5812" w:type="dxa"/>
          </w:tcPr>
          <w:p w14:paraId="49BD21B5" w14:textId="77777777" w:rsidR="00F024B2" w:rsidRPr="00F024B2" w:rsidRDefault="00F024B2" w:rsidP="00F024B2">
            <w:pPr>
              <w:widowControl w:val="0"/>
              <w:spacing w:line="300" w:lineRule="exact"/>
              <w:jc w:val="left"/>
              <w:outlineLvl w:val="1"/>
              <w:rPr>
                <w:rFonts w:ascii="Arial" w:hAnsi="Arial"/>
                <w:b/>
                <w:sz w:val="18"/>
              </w:rPr>
            </w:pPr>
          </w:p>
        </w:tc>
      </w:tr>
      <w:tr w:rsidR="00F024B2" w:rsidRPr="00F024B2" w14:paraId="1D7B27E4" w14:textId="77777777" w:rsidTr="000869D3">
        <w:tc>
          <w:tcPr>
            <w:tcW w:w="2943" w:type="dxa"/>
          </w:tcPr>
          <w:p w14:paraId="0F01E54E" w14:textId="77777777" w:rsidR="00F024B2" w:rsidRPr="00F024B2" w:rsidRDefault="00F024B2" w:rsidP="00F024B2">
            <w:pPr>
              <w:widowControl w:val="0"/>
              <w:spacing w:line="300" w:lineRule="exact"/>
              <w:jc w:val="left"/>
              <w:outlineLvl w:val="1"/>
              <w:rPr>
                <w:rFonts w:ascii="Arial" w:hAnsi="Arial"/>
                <w:sz w:val="18"/>
              </w:rPr>
            </w:pPr>
            <w:r w:rsidRPr="00F024B2">
              <w:rPr>
                <w:rFonts w:ascii="Arial" w:hAnsi="Arial"/>
                <w:sz w:val="18"/>
              </w:rPr>
              <w:t>Limit</w:t>
            </w:r>
          </w:p>
        </w:tc>
        <w:tc>
          <w:tcPr>
            <w:tcW w:w="5812" w:type="dxa"/>
          </w:tcPr>
          <w:p w14:paraId="56C6A37F" w14:textId="77777777" w:rsidR="00F024B2" w:rsidRPr="00F024B2" w:rsidRDefault="00F024B2" w:rsidP="00F024B2">
            <w:pPr>
              <w:widowControl w:val="0"/>
              <w:spacing w:line="300" w:lineRule="exact"/>
              <w:jc w:val="left"/>
              <w:outlineLvl w:val="1"/>
              <w:rPr>
                <w:rFonts w:ascii="Arial" w:hAnsi="Arial"/>
                <w:b/>
                <w:sz w:val="18"/>
              </w:rPr>
            </w:pPr>
          </w:p>
        </w:tc>
      </w:tr>
      <w:tr w:rsidR="00F024B2" w:rsidRPr="00F024B2" w14:paraId="737860D5" w14:textId="77777777" w:rsidTr="000869D3">
        <w:tc>
          <w:tcPr>
            <w:tcW w:w="2943" w:type="dxa"/>
          </w:tcPr>
          <w:p w14:paraId="18B606C2" w14:textId="77777777" w:rsidR="00F024B2" w:rsidRPr="00F024B2" w:rsidRDefault="00F024B2" w:rsidP="00F024B2">
            <w:pPr>
              <w:widowControl w:val="0"/>
              <w:spacing w:line="300" w:lineRule="exact"/>
              <w:jc w:val="left"/>
              <w:outlineLvl w:val="1"/>
              <w:rPr>
                <w:rFonts w:ascii="Arial" w:hAnsi="Arial"/>
                <w:sz w:val="18"/>
              </w:rPr>
            </w:pPr>
            <w:r w:rsidRPr="00F024B2">
              <w:rPr>
                <w:rFonts w:ascii="Arial" w:hAnsi="Arial"/>
                <w:sz w:val="18"/>
              </w:rPr>
              <w:t>Measured value and uncertainty</w:t>
            </w:r>
          </w:p>
        </w:tc>
        <w:tc>
          <w:tcPr>
            <w:tcW w:w="5812" w:type="dxa"/>
          </w:tcPr>
          <w:p w14:paraId="1A2E0B68" w14:textId="77777777" w:rsidR="00F024B2" w:rsidRPr="00F024B2" w:rsidRDefault="00F024B2" w:rsidP="00F024B2">
            <w:pPr>
              <w:widowControl w:val="0"/>
              <w:spacing w:line="300" w:lineRule="exact"/>
              <w:jc w:val="left"/>
              <w:outlineLvl w:val="1"/>
              <w:rPr>
                <w:rFonts w:ascii="Arial" w:hAnsi="Arial"/>
                <w:b/>
                <w:sz w:val="18"/>
              </w:rPr>
            </w:pPr>
          </w:p>
        </w:tc>
      </w:tr>
      <w:tr w:rsidR="00F024B2" w:rsidRPr="00F024B2" w14:paraId="702CB736" w14:textId="77777777" w:rsidTr="000869D3">
        <w:tc>
          <w:tcPr>
            <w:tcW w:w="2943" w:type="dxa"/>
          </w:tcPr>
          <w:p w14:paraId="6C27B33A" w14:textId="77777777" w:rsidR="00F024B2" w:rsidRPr="00F024B2" w:rsidRDefault="00F024B2" w:rsidP="00F024B2">
            <w:pPr>
              <w:widowControl w:val="0"/>
              <w:spacing w:line="300" w:lineRule="exact"/>
              <w:jc w:val="left"/>
              <w:outlineLvl w:val="1"/>
              <w:rPr>
                <w:rFonts w:ascii="Arial" w:hAnsi="Arial"/>
                <w:sz w:val="18"/>
              </w:rPr>
            </w:pPr>
            <w:r w:rsidRPr="00F024B2">
              <w:rPr>
                <w:rFonts w:ascii="Arial" w:hAnsi="Arial"/>
                <w:sz w:val="18"/>
              </w:rPr>
              <w:t>Date and time of monitoring</w:t>
            </w:r>
          </w:p>
        </w:tc>
        <w:tc>
          <w:tcPr>
            <w:tcW w:w="5812" w:type="dxa"/>
          </w:tcPr>
          <w:p w14:paraId="4A13AEFB" w14:textId="77777777" w:rsidR="00F024B2" w:rsidRPr="00F024B2" w:rsidRDefault="00F024B2" w:rsidP="00F024B2">
            <w:pPr>
              <w:widowControl w:val="0"/>
              <w:spacing w:line="300" w:lineRule="exact"/>
              <w:jc w:val="left"/>
              <w:outlineLvl w:val="1"/>
              <w:rPr>
                <w:rFonts w:ascii="Arial" w:hAnsi="Arial"/>
                <w:b/>
                <w:sz w:val="18"/>
              </w:rPr>
            </w:pPr>
          </w:p>
        </w:tc>
      </w:tr>
      <w:tr w:rsidR="00F024B2" w:rsidRPr="00F024B2" w14:paraId="12BBA81D" w14:textId="77777777" w:rsidTr="000869D3">
        <w:tc>
          <w:tcPr>
            <w:tcW w:w="2943" w:type="dxa"/>
          </w:tcPr>
          <w:p w14:paraId="7E7D7F42" w14:textId="77777777" w:rsidR="00F024B2" w:rsidRPr="00F024B2" w:rsidRDefault="00F024B2" w:rsidP="00F024B2">
            <w:pPr>
              <w:widowControl w:val="0"/>
              <w:spacing w:line="300" w:lineRule="exact"/>
              <w:jc w:val="left"/>
              <w:outlineLvl w:val="1"/>
              <w:rPr>
                <w:rFonts w:ascii="Arial" w:hAnsi="Arial"/>
                <w:color w:val="FF0000"/>
                <w:sz w:val="18"/>
              </w:rPr>
            </w:pPr>
            <w:r w:rsidRPr="00F024B2">
              <w:rPr>
                <w:rFonts w:ascii="Arial" w:hAnsi="Arial"/>
                <w:sz w:val="18"/>
              </w:rPr>
              <w:t>Measures taken, or intended to be taken, to stop the emission</w:t>
            </w:r>
          </w:p>
        </w:tc>
        <w:tc>
          <w:tcPr>
            <w:tcW w:w="5812" w:type="dxa"/>
          </w:tcPr>
          <w:p w14:paraId="2F8815DE" w14:textId="77777777" w:rsidR="00F024B2" w:rsidRPr="00F024B2" w:rsidRDefault="00F024B2" w:rsidP="00F024B2">
            <w:pPr>
              <w:widowControl w:val="0"/>
              <w:spacing w:line="300" w:lineRule="exact"/>
              <w:jc w:val="left"/>
              <w:outlineLvl w:val="1"/>
              <w:rPr>
                <w:rFonts w:ascii="Arial" w:hAnsi="Arial"/>
                <w:b/>
                <w:sz w:val="18"/>
              </w:rPr>
            </w:pPr>
          </w:p>
        </w:tc>
      </w:tr>
    </w:tbl>
    <w:p w14:paraId="442D186F" w14:textId="77777777" w:rsidR="00F024B2" w:rsidRPr="00F024B2" w:rsidRDefault="00F024B2" w:rsidP="00F024B2">
      <w:pPr>
        <w:keepNext/>
        <w:keepLines/>
        <w:widowControl w:val="0"/>
        <w:spacing w:line="300" w:lineRule="exact"/>
        <w:jc w:val="left"/>
        <w:outlineLvl w:val="1"/>
        <w:rPr>
          <w:rFonts w:ascii="Cambria" w:hAnsi="Cambria"/>
          <w:color w:val="FF00FF"/>
          <w:sz w:val="18"/>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6521"/>
        <w:gridCol w:w="2268"/>
      </w:tblGrid>
      <w:tr w:rsidR="00F024B2" w:rsidRPr="00F024B2" w14:paraId="0C76E1C8" w14:textId="77777777" w:rsidTr="000869D3">
        <w:trPr>
          <w:cantSplit/>
        </w:trPr>
        <w:tc>
          <w:tcPr>
            <w:tcW w:w="8789" w:type="dxa"/>
            <w:gridSpan w:val="2"/>
          </w:tcPr>
          <w:p w14:paraId="110F2122" w14:textId="77777777" w:rsidR="00F024B2" w:rsidRPr="00F024B2" w:rsidRDefault="00F024B2" w:rsidP="00F024B2">
            <w:pPr>
              <w:keepNext/>
              <w:keepLines/>
              <w:widowControl w:val="0"/>
              <w:spacing w:before="20" w:after="20" w:line="230" w:lineRule="exact"/>
              <w:jc w:val="left"/>
              <w:outlineLvl w:val="2"/>
              <w:rPr>
                <w:rFonts w:ascii="Arial" w:hAnsi="Arial"/>
                <w:b/>
                <w:color w:val="000000"/>
                <w:sz w:val="18"/>
                <w:lang w:eastAsia="en-US"/>
              </w:rPr>
            </w:pPr>
            <w:r w:rsidRPr="00F024B2">
              <w:rPr>
                <w:rFonts w:ascii="Arial" w:hAnsi="Arial"/>
                <w:b/>
                <w:color w:val="000000"/>
                <w:sz w:val="18"/>
                <w:lang w:eastAsia="en-US"/>
              </w:rPr>
              <w:t>Time periods for notification following detection of a breach of a limit</w:t>
            </w:r>
          </w:p>
        </w:tc>
      </w:tr>
      <w:tr w:rsidR="00F024B2" w:rsidRPr="00F024B2" w14:paraId="22651B44" w14:textId="77777777" w:rsidTr="000869D3">
        <w:tc>
          <w:tcPr>
            <w:tcW w:w="6521" w:type="dxa"/>
            <w:tcBorders>
              <w:right w:val="nil"/>
            </w:tcBorders>
          </w:tcPr>
          <w:p w14:paraId="47C0739F" w14:textId="77777777" w:rsidR="00F024B2" w:rsidRPr="00F024B2" w:rsidRDefault="00F024B2" w:rsidP="00F024B2">
            <w:pPr>
              <w:keepNext/>
              <w:keepLines/>
              <w:widowControl w:val="0"/>
              <w:spacing w:before="20" w:after="20" w:line="230" w:lineRule="exact"/>
              <w:jc w:val="left"/>
              <w:outlineLvl w:val="2"/>
              <w:rPr>
                <w:rFonts w:ascii="Arial" w:hAnsi="Arial"/>
                <w:b/>
                <w:color w:val="000000"/>
                <w:sz w:val="18"/>
                <w:lang w:eastAsia="en-US"/>
              </w:rPr>
            </w:pPr>
            <w:r w:rsidRPr="00F024B2">
              <w:rPr>
                <w:rFonts w:ascii="Arial" w:hAnsi="Arial"/>
                <w:b/>
                <w:color w:val="000000"/>
                <w:sz w:val="18"/>
                <w:lang w:eastAsia="en-US"/>
              </w:rPr>
              <w:t>Parameter</w:t>
            </w:r>
          </w:p>
        </w:tc>
        <w:tc>
          <w:tcPr>
            <w:tcW w:w="2268" w:type="dxa"/>
            <w:tcBorders>
              <w:left w:val="single" w:sz="4" w:space="0" w:color="auto"/>
            </w:tcBorders>
          </w:tcPr>
          <w:p w14:paraId="3D207CEB" w14:textId="77777777" w:rsidR="00F024B2" w:rsidRPr="00F024B2" w:rsidRDefault="00F024B2" w:rsidP="00F024B2">
            <w:pPr>
              <w:keepNext/>
              <w:keepLines/>
              <w:widowControl w:val="0"/>
              <w:spacing w:before="20" w:after="20" w:line="230" w:lineRule="exact"/>
              <w:jc w:val="left"/>
              <w:outlineLvl w:val="2"/>
              <w:rPr>
                <w:rFonts w:ascii="Arial" w:hAnsi="Arial"/>
                <w:b/>
                <w:color w:val="000000"/>
                <w:sz w:val="18"/>
                <w:lang w:eastAsia="en-US"/>
              </w:rPr>
            </w:pPr>
            <w:r w:rsidRPr="00F024B2">
              <w:rPr>
                <w:rFonts w:ascii="Arial" w:hAnsi="Arial"/>
                <w:b/>
                <w:color w:val="000000"/>
                <w:sz w:val="18"/>
                <w:lang w:eastAsia="en-US"/>
              </w:rPr>
              <w:t>Notification period</w:t>
            </w:r>
          </w:p>
        </w:tc>
      </w:tr>
      <w:tr w:rsidR="00F024B2" w:rsidRPr="00F024B2" w14:paraId="46BAD862" w14:textId="77777777" w:rsidTr="000869D3">
        <w:tc>
          <w:tcPr>
            <w:tcW w:w="6521" w:type="dxa"/>
            <w:tcBorders>
              <w:right w:val="nil"/>
            </w:tcBorders>
          </w:tcPr>
          <w:p w14:paraId="1BD3B5A7" w14:textId="77777777" w:rsidR="00F024B2" w:rsidRPr="00F024B2" w:rsidRDefault="00F024B2" w:rsidP="00F024B2">
            <w:pPr>
              <w:keepLines/>
              <w:widowControl w:val="0"/>
              <w:spacing w:before="20" w:after="20" w:line="230" w:lineRule="exact"/>
              <w:jc w:val="left"/>
              <w:outlineLvl w:val="2"/>
              <w:rPr>
                <w:rFonts w:ascii="Arial" w:hAnsi="Arial"/>
                <w:color w:val="0000FF"/>
                <w:sz w:val="18"/>
                <w:lang w:eastAsia="en-US"/>
              </w:rPr>
            </w:pPr>
          </w:p>
        </w:tc>
        <w:tc>
          <w:tcPr>
            <w:tcW w:w="2268" w:type="dxa"/>
            <w:tcBorders>
              <w:left w:val="single" w:sz="4" w:space="0" w:color="auto"/>
            </w:tcBorders>
          </w:tcPr>
          <w:p w14:paraId="23EC991E" w14:textId="77777777" w:rsidR="00F024B2" w:rsidRPr="00F024B2" w:rsidRDefault="00F024B2" w:rsidP="00F024B2">
            <w:pPr>
              <w:keepLines/>
              <w:widowControl w:val="0"/>
              <w:spacing w:before="20" w:after="20" w:line="230" w:lineRule="exact"/>
              <w:jc w:val="left"/>
              <w:outlineLvl w:val="2"/>
              <w:rPr>
                <w:rFonts w:ascii="Arial" w:hAnsi="Arial"/>
                <w:color w:val="0000FF"/>
                <w:sz w:val="18"/>
                <w:lang w:eastAsia="en-US"/>
              </w:rPr>
            </w:pPr>
          </w:p>
        </w:tc>
      </w:tr>
      <w:tr w:rsidR="00F024B2" w:rsidRPr="00F024B2" w14:paraId="64613E80" w14:textId="77777777" w:rsidTr="000869D3">
        <w:tc>
          <w:tcPr>
            <w:tcW w:w="6521" w:type="dxa"/>
            <w:tcBorders>
              <w:right w:val="nil"/>
            </w:tcBorders>
          </w:tcPr>
          <w:p w14:paraId="090C0232" w14:textId="77777777" w:rsidR="00F024B2" w:rsidRPr="00F024B2" w:rsidRDefault="00F024B2" w:rsidP="00F024B2">
            <w:pPr>
              <w:keepLines/>
              <w:widowControl w:val="0"/>
              <w:spacing w:before="20" w:after="20" w:line="230" w:lineRule="exact"/>
              <w:jc w:val="left"/>
              <w:outlineLvl w:val="2"/>
              <w:rPr>
                <w:rFonts w:ascii="Arial" w:hAnsi="Arial"/>
                <w:color w:val="0000FF"/>
                <w:sz w:val="18"/>
                <w:lang w:eastAsia="en-US"/>
              </w:rPr>
            </w:pPr>
          </w:p>
        </w:tc>
        <w:tc>
          <w:tcPr>
            <w:tcW w:w="2268" w:type="dxa"/>
            <w:tcBorders>
              <w:left w:val="single" w:sz="4" w:space="0" w:color="auto"/>
            </w:tcBorders>
          </w:tcPr>
          <w:p w14:paraId="2CBCDC6E" w14:textId="77777777" w:rsidR="00F024B2" w:rsidRPr="00F024B2" w:rsidRDefault="00F024B2" w:rsidP="00F024B2">
            <w:pPr>
              <w:keepLines/>
              <w:widowControl w:val="0"/>
              <w:spacing w:before="20" w:after="20" w:line="230" w:lineRule="exact"/>
              <w:jc w:val="left"/>
              <w:outlineLvl w:val="2"/>
              <w:rPr>
                <w:rFonts w:ascii="Arial" w:hAnsi="Arial"/>
                <w:color w:val="0000FF"/>
                <w:sz w:val="18"/>
                <w:lang w:eastAsia="en-US"/>
              </w:rPr>
            </w:pPr>
          </w:p>
        </w:tc>
      </w:tr>
      <w:tr w:rsidR="00F024B2" w:rsidRPr="00F024B2" w14:paraId="0E54E3B0" w14:textId="77777777" w:rsidTr="000869D3">
        <w:tc>
          <w:tcPr>
            <w:tcW w:w="6521" w:type="dxa"/>
            <w:tcBorders>
              <w:right w:val="nil"/>
            </w:tcBorders>
          </w:tcPr>
          <w:p w14:paraId="01A7ACD7" w14:textId="77777777" w:rsidR="00F024B2" w:rsidRPr="00F024B2" w:rsidRDefault="00F024B2" w:rsidP="00F024B2">
            <w:pPr>
              <w:keepLines/>
              <w:widowControl w:val="0"/>
              <w:spacing w:before="20" w:after="20" w:line="230" w:lineRule="exact"/>
              <w:jc w:val="left"/>
              <w:outlineLvl w:val="2"/>
              <w:rPr>
                <w:rFonts w:ascii="Arial" w:hAnsi="Arial"/>
                <w:color w:val="0000FF"/>
                <w:sz w:val="18"/>
                <w:lang w:eastAsia="en-US"/>
              </w:rPr>
            </w:pPr>
          </w:p>
        </w:tc>
        <w:tc>
          <w:tcPr>
            <w:tcW w:w="2268" w:type="dxa"/>
            <w:tcBorders>
              <w:left w:val="single" w:sz="4" w:space="0" w:color="auto"/>
            </w:tcBorders>
          </w:tcPr>
          <w:p w14:paraId="189E5CA5" w14:textId="77777777" w:rsidR="00F024B2" w:rsidRPr="00F024B2" w:rsidRDefault="00F024B2" w:rsidP="00F024B2">
            <w:pPr>
              <w:keepLines/>
              <w:widowControl w:val="0"/>
              <w:spacing w:before="20" w:after="20" w:line="230" w:lineRule="exact"/>
              <w:jc w:val="left"/>
              <w:outlineLvl w:val="2"/>
              <w:rPr>
                <w:rFonts w:ascii="Arial" w:hAnsi="Arial"/>
                <w:color w:val="0000FF"/>
                <w:sz w:val="18"/>
                <w:lang w:eastAsia="en-US"/>
              </w:rPr>
            </w:pPr>
          </w:p>
        </w:tc>
      </w:tr>
    </w:tbl>
    <w:p w14:paraId="69AF8953" w14:textId="77777777" w:rsidR="00F024B2" w:rsidRPr="00F024B2" w:rsidRDefault="00F024B2" w:rsidP="00F024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5812"/>
      </w:tblGrid>
      <w:tr w:rsidR="00F024B2" w:rsidRPr="00F024B2" w14:paraId="01F17CA7" w14:textId="77777777" w:rsidTr="000869D3">
        <w:trPr>
          <w:cantSplit/>
        </w:trPr>
        <w:tc>
          <w:tcPr>
            <w:tcW w:w="8755" w:type="dxa"/>
            <w:gridSpan w:val="2"/>
          </w:tcPr>
          <w:p w14:paraId="0E34280F" w14:textId="77777777" w:rsidR="00F024B2" w:rsidRPr="00F024B2" w:rsidRDefault="00F024B2" w:rsidP="00F024B2">
            <w:pPr>
              <w:keepNext/>
              <w:keepLines/>
              <w:widowControl w:val="0"/>
              <w:spacing w:line="300" w:lineRule="exact"/>
              <w:jc w:val="left"/>
              <w:outlineLvl w:val="1"/>
              <w:rPr>
                <w:rFonts w:ascii="Arial" w:hAnsi="Arial" w:cs="Arial"/>
                <w:b/>
                <w:sz w:val="18"/>
                <w:szCs w:val="18"/>
              </w:rPr>
            </w:pPr>
            <w:r w:rsidRPr="00F024B2">
              <w:rPr>
                <w:rFonts w:ascii="Arial" w:hAnsi="Arial" w:cs="Arial"/>
                <w:b/>
                <w:sz w:val="18"/>
                <w:szCs w:val="18"/>
              </w:rPr>
              <w:t>(c) In the event of a breach of permit condition which poses an immediate danger to human health or threatens to cause an immediate significant adverse effect on the environment:</w:t>
            </w:r>
          </w:p>
        </w:tc>
      </w:tr>
      <w:tr w:rsidR="00F024B2" w:rsidRPr="00F024B2" w14:paraId="64558D71" w14:textId="77777777" w:rsidTr="000869D3">
        <w:trPr>
          <w:cantSplit/>
        </w:trPr>
        <w:tc>
          <w:tcPr>
            <w:tcW w:w="8755" w:type="dxa"/>
            <w:gridSpan w:val="2"/>
          </w:tcPr>
          <w:p w14:paraId="2847C4CC" w14:textId="77777777" w:rsidR="00F024B2" w:rsidRPr="00F024B2" w:rsidRDefault="00F024B2" w:rsidP="00F024B2">
            <w:pPr>
              <w:keepNext/>
              <w:keepLines/>
              <w:widowControl w:val="0"/>
              <w:spacing w:line="300" w:lineRule="exact"/>
              <w:jc w:val="center"/>
              <w:outlineLvl w:val="1"/>
              <w:rPr>
                <w:rFonts w:ascii="Arial" w:hAnsi="Arial" w:cs="Arial"/>
                <w:b/>
                <w:sz w:val="18"/>
                <w:szCs w:val="18"/>
              </w:rPr>
            </w:pPr>
            <w:r w:rsidRPr="00F024B2">
              <w:rPr>
                <w:rFonts w:ascii="Arial" w:hAnsi="Arial" w:cs="Arial"/>
                <w:b/>
                <w:sz w:val="18"/>
                <w:szCs w:val="18"/>
              </w:rPr>
              <w:t>To be notified immediately</w:t>
            </w:r>
          </w:p>
        </w:tc>
      </w:tr>
      <w:tr w:rsidR="00F024B2" w:rsidRPr="00F024B2" w14:paraId="79E7CDB1" w14:textId="77777777" w:rsidTr="000869D3">
        <w:tc>
          <w:tcPr>
            <w:tcW w:w="2943" w:type="dxa"/>
          </w:tcPr>
          <w:p w14:paraId="412015E5" w14:textId="77777777" w:rsidR="00F024B2" w:rsidRPr="00F024B2" w:rsidRDefault="00F024B2" w:rsidP="00F024B2">
            <w:pPr>
              <w:keepNext/>
              <w:keepLines/>
              <w:widowControl w:val="0"/>
              <w:spacing w:line="300" w:lineRule="exact"/>
              <w:jc w:val="left"/>
              <w:outlineLvl w:val="1"/>
              <w:rPr>
                <w:rFonts w:ascii="Arial" w:hAnsi="Arial"/>
                <w:sz w:val="18"/>
              </w:rPr>
            </w:pPr>
            <w:r w:rsidRPr="00F024B2">
              <w:rPr>
                <w:rFonts w:ascii="Arial" w:hAnsi="Arial"/>
                <w:sz w:val="18"/>
              </w:rPr>
              <w:t>Description of where the effect on the environment was detected</w:t>
            </w:r>
          </w:p>
        </w:tc>
        <w:tc>
          <w:tcPr>
            <w:tcW w:w="5812" w:type="dxa"/>
          </w:tcPr>
          <w:p w14:paraId="06F4D6F9" w14:textId="77777777" w:rsidR="00F024B2" w:rsidRPr="00F024B2" w:rsidRDefault="00F024B2" w:rsidP="00F024B2">
            <w:pPr>
              <w:keepNext/>
              <w:keepLines/>
              <w:widowControl w:val="0"/>
              <w:spacing w:line="300" w:lineRule="exact"/>
              <w:jc w:val="left"/>
              <w:outlineLvl w:val="1"/>
              <w:rPr>
                <w:rFonts w:ascii="Arial" w:hAnsi="Arial"/>
                <w:b/>
                <w:sz w:val="18"/>
              </w:rPr>
            </w:pPr>
          </w:p>
        </w:tc>
      </w:tr>
      <w:tr w:rsidR="00F024B2" w:rsidRPr="00F024B2" w14:paraId="5903CCF9" w14:textId="77777777" w:rsidTr="000869D3">
        <w:tc>
          <w:tcPr>
            <w:tcW w:w="2943" w:type="dxa"/>
          </w:tcPr>
          <w:p w14:paraId="4CCB0B31" w14:textId="77777777" w:rsidR="00F024B2" w:rsidRPr="00F024B2" w:rsidRDefault="00F024B2" w:rsidP="00F024B2">
            <w:pPr>
              <w:keepNext/>
              <w:keepLines/>
              <w:widowControl w:val="0"/>
              <w:spacing w:line="300" w:lineRule="exact"/>
              <w:jc w:val="left"/>
              <w:outlineLvl w:val="1"/>
              <w:rPr>
                <w:rFonts w:ascii="Arial" w:hAnsi="Arial"/>
                <w:sz w:val="18"/>
              </w:rPr>
            </w:pPr>
            <w:r w:rsidRPr="00F024B2">
              <w:rPr>
                <w:rFonts w:ascii="Arial" w:hAnsi="Arial"/>
                <w:sz w:val="18"/>
              </w:rPr>
              <w:t>Substances(s) detected</w:t>
            </w:r>
          </w:p>
        </w:tc>
        <w:tc>
          <w:tcPr>
            <w:tcW w:w="5812" w:type="dxa"/>
          </w:tcPr>
          <w:p w14:paraId="24793570" w14:textId="77777777" w:rsidR="00F024B2" w:rsidRPr="00F024B2" w:rsidRDefault="00F024B2" w:rsidP="00F024B2">
            <w:pPr>
              <w:keepNext/>
              <w:keepLines/>
              <w:widowControl w:val="0"/>
              <w:spacing w:line="300" w:lineRule="exact"/>
              <w:jc w:val="left"/>
              <w:outlineLvl w:val="1"/>
              <w:rPr>
                <w:rFonts w:ascii="Arial" w:hAnsi="Arial"/>
                <w:b/>
                <w:sz w:val="18"/>
              </w:rPr>
            </w:pPr>
          </w:p>
        </w:tc>
      </w:tr>
      <w:tr w:rsidR="00F024B2" w:rsidRPr="00F024B2" w14:paraId="188CD836" w14:textId="77777777" w:rsidTr="000869D3">
        <w:tc>
          <w:tcPr>
            <w:tcW w:w="2943" w:type="dxa"/>
          </w:tcPr>
          <w:p w14:paraId="01DB4AA5" w14:textId="77777777" w:rsidR="00F024B2" w:rsidRPr="00F024B2" w:rsidRDefault="00F024B2" w:rsidP="00F024B2">
            <w:pPr>
              <w:keepNext/>
              <w:keepLines/>
              <w:widowControl w:val="0"/>
              <w:spacing w:line="300" w:lineRule="exact"/>
              <w:jc w:val="left"/>
              <w:outlineLvl w:val="1"/>
              <w:rPr>
                <w:rFonts w:ascii="Arial" w:hAnsi="Arial"/>
                <w:sz w:val="18"/>
              </w:rPr>
            </w:pPr>
            <w:r w:rsidRPr="00F024B2">
              <w:rPr>
                <w:rFonts w:ascii="Arial" w:hAnsi="Arial"/>
                <w:sz w:val="18"/>
              </w:rPr>
              <w:t>Concentrations of substances detected</w:t>
            </w:r>
          </w:p>
        </w:tc>
        <w:tc>
          <w:tcPr>
            <w:tcW w:w="5812" w:type="dxa"/>
          </w:tcPr>
          <w:p w14:paraId="54CB5BC8" w14:textId="77777777" w:rsidR="00F024B2" w:rsidRPr="00F024B2" w:rsidRDefault="00F024B2" w:rsidP="00F024B2">
            <w:pPr>
              <w:keepNext/>
              <w:keepLines/>
              <w:widowControl w:val="0"/>
              <w:spacing w:line="300" w:lineRule="exact"/>
              <w:jc w:val="left"/>
              <w:outlineLvl w:val="1"/>
              <w:rPr>
                <w:rFonts w:ascii="Arial" w:hAnsi="Arial"/>
                <w:b/>
                <w:sz w:val="18"/>
              </w:rPr>
            </w:pPr>
          </w:p>
        </w:tc>
      </w:tr>
      <w:tr w:rsidR="00F024B2" w:rsidRPr="00F024B2" w14:paraId="563FFE5F" w14:textId="77777777" w:rsidTr="000869D3">
        <w:tc>
          <w:tcPr>
            <w:tcW w:w="2943" w:type="dxa"/>
          </w:tcPr>
          <w:p w14:paraId="6E4F3DD8" w14:textId="77777777" w:rsidR="00F024B2" w:rsidRPr="00F024B2" w:rsidRDefault="00F024B2" w:rsidP="00F024B2">
            <w:pPr>
              <w:keepNext/>
              <w:keepLines/>
              <w:widowControl w:val="0"/>
              <w:spacing w:line="300" w:lineRule="exact"/>
              <w:jc w:val="left"/>
              <w:outlineLvl w:val="1"/>
              <w:rPr>
                <w:rFonts w:ascii="Arial" w:hAnsi="Arial"/>
                <w:sz w:val="18"/>
              </w:rPr>
            </w:pPr>
            <w:r w:rsidRPr="00F024B2">
              <w:rPr>
                <w:rFonts w:ascii="Arial" w:hAnsi="Arial"/>
                <w:sz w:val="18"/>
              </w:rPr>
              <w:t>Date of monitoring/sampling</w:t>
            </w:r>
          </w:p>
        </w:tc>
        <w:tc>
          <w:tcPr>
            <w:tcW w:w="5812" w:type="dxa"/>
          </w:tcPr>
          <w:p w14:paraId="71048A71" w14:textId="77777777" w:rsidR="00F024B2" w:rsidRPr="00F024B2" w:rsidRDefault="00F024B2" w:rsidP="00F024B2">
            <w:pPr>
              <w:keepNext/>
              <w:keepLines/>
              <w:widowControl w:val="0"/>
              <w:spacing w:line="300" w:lineRule="exact"/>
              <w:jc w:val="left"/>
              <w:outlineLvl w:val="1"/>
              <w:rPr>
                <w:rFonts w:ascii="Arial" w:hAnsi="Arial"/>
                <w:b/>
                <w:sz w:val="18"/>
              </w:rPr>
            </w:pPr>
          </w:p>
        </w:tc>
      </w:tr>
    </w:tbl>
    <w:p w14:paraId="700E5CF3" w14:textId="77777777" w:rsidR="00F024B2" w:rsidRPr="00F024B2" w:rsidRDefault="00F024B2" w:rsidP="00F024B2">
      <w:pPr>
        <w:keepNext/>
        <w:keepLines/>
        <w:widowControl w:val="0"/>
        <w:spacing w:line="300" w:lineRule="exact"/>
        <w:jc w:val="left"/>
        <w:outlineLvl w:val="1"/>
        <w:rPr>
          <w:rFonts w:ascii="Cambria" w:hAnsi="Cambria"/>
          <w:b/>
          <w:i/>
          <w:sz w:val="18"/>
        </w:rPr>
      </w:pPr>
    </w:p>
    <w:p w14:paraId="7210B954" w14:textId="77777777" w:rsidR="00F024B2" w:rsidRPr="00F024B2" w:rsidRDefault="00F024B2" w:rsidP="00F024B2">
      <w:pPr>
        <w:keepNext/>
        <w:keepLines/>
        <w:widowControl w:val="0"/>
        <w:spacing w:before="320" w:line="300" w:lineRule="exact"/>
        <w:jc w:val="left"/>
        <w:outlineLvl w:val="1"/>
        <w:rPr>
          <w:rFonts w:ascii="Cambria" w:hAnsi="Cambria"/>
          <w:b/>
          <w:i/>
          <w:sz w:val="18"/>
        </w:rPr>
      </w:pPr>
      <w:r w:rsidRPr="00F024B2">
        <w:rPr>
          <w:rFonts w:ascii="Cambria" w:hAnsi="Cambria"/>
          <w:sz w:val="28"/>
        </w:rPr>
        <w:t>Part B - to be submitted as soon as practicable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1"/>
        <w:gridCol w:w="4301"/>
      </w:tblGrid>
      <w:tr w:rsidR="00F024B2" w:rsidRPr="00F024B2" w14:paraId="1D0C58C8" w14:textId="77777777" w:rsidTr="000869D3">
        <w:tc>
          <w:tcPr>
            <w:tcW w:w="4301" w:type="dxa"/>
          </w:tcPr>
          <w:p w14:paraId="06A2D0D1" w14:textId="77777777" w:rsidR="00F024B2" w:rsidRPr="00F024B2" w:rsidRDefault="00F024B2" w:rsidP="00F024B2">
            <w:pPr>
              <w:keepLines/>
              <w:widowControl w:val="0"/>
              <w:spacing w:line="270" w:lineRule="exact"/>
              <w:jc w:val="left"/>
              <w:outlineLvl w:val="2"/>
              <w:rPr>
                <w:rFonts w:ascii="Arial" w:hAnsi="Arial"/>
                <w:color w:val="000000"/>
                <w:sz w:val="18"/>
                <w:lang w:eastAsia="en-US"/>
              </w:rPr>
            </w:pPr>
            <w:r w:rsidRPr="00F024B2">
              <w:rPr>
                <w:rFonts w:ascii="Arial" w:hAnsi="Arial"/>
                <w:color w:val="000000"/>
                <w:sz w:val="18"/>
                <w:lang w:eastAsia="en-US"/>
              </w:rPr>
              <w:t>Any more accurate information on the matters for notification under Part A.</w:t>
            </w:r>
          </w:p>
        </w:tc>
        <w:tc>
          <w:tcPr>
            <w:tcW w:w="4301" w:type="dxa"/>
          </w:tcPr>
          <w:p w14:paraId="2F319ACC" w14:textId="77777777" w:rsidR="00F024B2" w:rsidRPr="00F024B2" w:rsidRDefault="00F024B2" w:rsidP="00F024B2">
            <w:pPr>
              <w:keepLines/>
              <w:widowControl w:val="0"/>
              <w:spacing w:before="120" w:line="270" w:lineRule="exact"/>
              <w:jc w:val="left"/>
              <w:outlineLvl w:val="2"/>
              <w:rPr>
                <w:rFonts w:ascii="Arial" w:hAnsi="Arial"/>
                <w:color w:val="000000"/>
                <w:sz w:val="18"/>
                <w:lang w:eastAsia="en-US"/>
              </w:rPr>
            </w:pPr>
          </w:p>
        </w:tc>
      </w:tr>
      <w:tr w:rsidR="00F024B2" w:rsidRPr="00F024B2" w14:paraId="00884B5C" w14:textId="77777777" w:rsidTr="000869D3">
        <w:tc>
          <w:tcPr>
            <w:tcW w:w="4301" w:type="dxa"/>
          </w:tcPr>
          <w:p w14:paraId="7DB6ADDF" w14:textId="77777777" w:rsidR="00F024B2" w:rsidRPr="00F024B2" w:rsidRDefault="00F024B2" w:rsidP="00F024B2">
            <w:pPr>
              <w:keepLines/>
              <w:widowControl w:val="0"/>
              <w:spacing w:line="270" w:lineRule="exact"/>
              <w:jc w:val="left"/>
              <w:outlineLvl w:val="2"/>
              <w:rPr>
                <w:rFonts w:ascii="Arial" w:hAnsi="Arial"/>
                <w:color w:val="000000"/>
                <w:sz w:val="18"/>
                <w:lang w:eastAsia="en-US"/>
              </w:rPr>
            </w:pPr>
            <w:r w:rsidRPr="00F024B2">
              <w:rPr>
                <w:rFonts w:ascii="Arial" w:hAnsi="Arial"/>
                <w:color w:val="000000"/>
                <w:sz w:val="18"/>
                <w:lang w:eastAsia="en-US"/>
              </w:rPr>
              <w:t>Measures taken, or intended to be taken, to prevent a recurrence of the incident</w:t>
            </w:r>
          </w:p>
        </w:tc>
        <w:tc>
          <w:tcPr>
            <w:tcW w:w="4301" w:type="dxa"/>
          </w:tcPr>
          <w:p w14:paraId="64392D36" w14:textId="77777777" w:rsidR="00F024B2" w:rsidRPr="00F024B2" w:rsidRDefault="00F024B2" w:rsidP="00F024B2">
            <w:pPr>
              <w:keepLines/>
              <w:widowControl w:val="0"/>
              <w:spacing w:before="120" w:line="270" w:lineRule="exact"/>
              <w:jc w:val="left"/>
              <w:outlineLvl w:val="2"/>
              <w:rPr>
                <w:rFonts w:ascii="Arial" w:hAnsi="Arial"/>
                <w:color w:val="000000"/>
                <w:sz w:val="18"/>
                <w:lang w:eastAsia="en-US"/>
              </w:rPr>
            </w:pPr>
          </w:p>
        </w:tc>
      </w:tr>
      <w:tr w:rsidR="00F024B2" w:rsidRPr="00F024B2" w14:paraId="5504E5D2" w14:textId="77777777" w:rsidTr="000869D3">
        <w:tc>
          <w:tcPr>
            <w:tcW w:w="4301" w:type="dxa"/>
          </w:tcPr>
          <w:p w14:paraId="07BFBAA1" w14:textId="77777777" w:rsidR="00F024B2" w:rsidRPr="00F024B2" w:rsidRDefault="00F024B2" w:rsidP="00F024B2">
            <w:pPr>
              <w:keepLines/>
              <w:widowControl w:val="0"/>
              <w:spacing w:line="270" w:lineRule="exact"/>
              <w:jc w:val="left"/>
              <w:outlineLvl w:val="2"/>
              <w:rPr>
                <w:rFonts w:ascii="Arial" w:hAnsi="Arial"/>
                <w:color w:val="000000"/>
                <w:sz w:val="18"/>
                <w:lang w:eastAsia="en-US"/>
              </w:rPr>
            </w:pPr>
            <w:r w:rsidRPr="00F024B2">
              <w:rPr>
                <w:rFonts w:ascii="Arial" w:hAnsi="Arial"/>
                <w:color w:val="000000"/>
                <w:sz w:val="18"/>
                <w:lang w:eastAsia="en-US"/>
              </w:rPr>
              <w:t>Measures taken, or intended to be taken, to rectify, limit or prevent any pollution of the environment which has been or may be caused by the emission</w:t>
            </w:r>
          </w:p>
        </w:tc>
        <w:tc>
          <w:tcPr>
            <w:tcW w:w="4301" w:type="dxa"/>
          </w:tcPr>
          <w:p w14:paraId="61675A6D" w14:textId="77777777" w:rsidR="00F024B2" w:rsidRPr="00F024B2" w:rsidRDefault="00F024B2" w:rsidP="00F024B2">
            <w:pPr>
              <w:keepLines/>
              <w:widowControl w:val="0"/>
              <w:spacing w:before="120" w:line="270" w:lineRule="exact"/>
              <w:jc w:val="left"/>
              <w:outlineLvl w:val="2"/>
              <w:rPr>
                <w:rFonts w:ascii="Arial" w:hAnsi="Arial"/>
                <w:color w:val="000000"/>
                <w:sz w:val="18"/>
                <w:lang w:eastAsia="en-US"/>
              </w:rPr>
            </w:pPr>
          </w:p>
        </w:tc>
      </w:tr>
      <w:tr w:rsidR="00F024B2" w:rsidRPr="00F024B2" w14:paraId="288241B5" w14:textId="77777777" w:rsidTr="000869D3">
        <w:tc>
          <w:tcPr>
            <w:tcW w:w="4301" w:type="dxa"/>
          </w:tcPr>
          <w:p w14:paraId="37F17FC2" w14:textId="77777777" w:rsidR="00F024B2" w:rsidRPr="00F024B2" w:rsidRDefault="00F024B2" w:rsidP="00F024B2">
            <w:pPr>
              <w:keepLines/>
              <w:widowControl w:val="0"/>
              <w:spacing w:line="270" w:lineRule="exact"/>
              <w:jc w:val="left"/>
              <w:outlineLvl w:val="2"/>
              <w:rPr>
                <w:rFonts w:ascii="Arial" w:hAnsi="Arial"/>
                <w:color w:val="000000"/>
                <w:sz w:val="18"/>
                <w:lang w:eastAsia="en-US"/>
              </w:rPr>
            </w:pPr>
            <w:r w:rsidRPr="00F024B2">
              <w:rPr>
                <w:rFonts w:ascii="Arial" w:hAnsi="Arial"/>
                <w:color w:val="000000"/>
                <w:sz w:val="18"/>
                <w:lang w:eastAsia="en-US"/>
              </w:rPr>
              <w:t>The dates of any unauthorised emissions from the facility in the preceding 24 months.</w:t>
            </w:r>
          </w:p>
        </w:tc>
        <w:tc>
          <w:tcPr>
            <w:tcW w:w="4301" w:type="dxa"/>
          </w:tcPr>
          <w:p w14:paraId="46BF007B" w14:textId="77777777" w:rsidR="00F024B2" w:rsidRPr="00F024B2" w:rsidRDefault="00F024B2" w:rsidP="00F024B2">
            <w:pPr>
              <w:keepLines/>
              <w:widowControl w:val="0"/>
              <w:spacing w:before="120" w:line="270" w:lineRule="exact"/>
              <w:jc w:val="left"/>
              <w:outlineLvl w:val="2"/>
              <w:rPr>
                <w:rFonts w:ascii="Arial" w:hAnsi="Arial"/>
                <w:color w:val="000000"/>
                <w:sz w:val="18"/>
                <w:lang w:eastAsia="en-US"/>
              </w:rPr>
            </w:pPr>
          </w:p>
        </w:tc>
      </w:tr>
    </w:tbl>
    <w:p w14:paraId="281F7A1F" w14:textId="77777777" w:rsidR="00F024B2" w:rsidRPr="00F024B2" w:rsidRDefault="00F024B2" w:rsidP="00F024B2">
      <w:pPr>
        <w:keepLines/>
        <w:widowControl w:val="0"/>
        <w:spacing w:line="270" w:lineRule="exact"/>
        <w:jc w:val="left"/>
        <w:outlineLvl w:val="2"/>
        <w:rPr>
          <w:rFonts w:ascii="Arial" w:hAnsi="Arial"/>
          <w:color w:val="000000"/>
          <w:sz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1"/>
        <w:gridCol w:w="4301"/>
      </w:tblGrid>
      <w:tr w:rsidR="00F024B2" w:rsidRPr="00F024B2" w14:paraId="2672DF85" w14:textId="77777777" w:rsidTr="000869D3">
        <w:tc>
          <w:tcPr>
            <w:tcW w:w="4301" w:type="dxa"/>
          </w:tcPr>
          <w:p w14:paraId="5A9CC808" w14:textId="77777777" w:rsidR="00F024B2" w:rsidRPr="00F024B2" w:rsidRDefault="00F024B2" w:rsidP="00F024B2">
            <w:pPr>
              <w:keepLines/>
              <w:widowControl w:val="0"/>
              <w:spacing w:line="270" w:lineRule="exact"/>
              <w:jc w:val="left"/>
              <w:outlineLvl w:val="2"/>
              <w:rPr>
                <w:rFonts w:ascii="Arial" w:hAnsi="Arial"/>
                <w:b/>
                <w:color w:val="000000"/>
                <w:sz w:val="18"/>
                <w:lang w:eastAsia="en-US"/>
              </w:rPr>
            </w:pPr>
            <w:r w:rsidRPr="00F024B2">
              <w:rPr>
                <w:rFonts w:ascii="Arial" w:hAnsi="Arial"/>
                <w:b/>
                <w:color w:val="000000"/>
                <w:sz w:val="18"/>
                <w:lang w:eastAsia="en-US"/>
              </w:rPr>
              <w:t>Name*</w:t>
            </w:r>
          </w:p>
        </w:tc>
        <w:tc>
          <w:tcPr>
            <w:tcW w:w="4301" w:type="dxa"/>
          </w:tcPr>
          <w:p w14:paraId="4BB2D3C4" w14:textId="77777777" w:rsidR="00F024B2" w:rsidRPr="00F024B2" w:rsidRDefault="00F024B2" w:rsidP="00F024B2">
            <w:pPr>
              <w:keepLines/>
              <w:widowControl w:val="0"/>
              <w:spacing w:line="270" w:lineRule="exact"/>
              <w:jc w:val="left"/>
              <w:outlineLvl w:val="2"/>
              <w:rPr>
                <w:rFonts w:ascii="Arial" w:hAnsi="Arial"/>
                <w:color w:val="000000"/>
                <w:sz w:val="18"/>
                <w:lang w:eastAsia="en-US"/>
              </w:rPr>
            </w:pPr>
          </w:p>
        </w:tc>
      </w:tr>
      <w:tr w:rsidR="00F024B2" w:rsidRPr="00F024B2" w14:paraId="6B6F0265" w14:textId="77777777" w:rsidTr="000869D3">
        <w:tc>
          <w:tcPr>
            <w:tcW w:w="4301" w:type="dxa"/>
          </w:tcPr>
          <w:p w14:paraId="1FF5B893" w14:textId="77777777" w:rsidR="00F024B2" w:rsidRPr="00F024B2" w:rsidRDefault="00F024B2" w:rsidP="00F024B2">
            <w:pPr>
              <w:keepLines/>
              <w:widowControl w:val="0"/>
              <w:spacing w:line="270" w:lineRule="exact"/>
              <w:jc w:val="left"/>
              <w:outlineLvl w:val="2"/>
              <w:rPr>
                <w:rFonts w:ascii="Arial" w:hAnsi="Arial"/>
                <w:b/>
                <w:color w:val="000000"/>
                <w:sz w:val="18"/>
                <w:lang w:eastAsia="en-US"/>
              </w:rPr>
            </w:pPr>
            <w:r w:rsidRPr="00F024B2">
              <w:rPr>
                <w:rFonts w:ascii="Arial" w:hAnsi="Arial"/>
                <w:b/>
                <w:color w:val="000000"/>
                <w:sz w:val="18"/>
                <w:lang w:eastAsia="en-US"/>
              </w:rPr>
              <w:t>Post</w:t>
            </w:r>
          </w:p>
        </w:tc>
        <w:tc>
          <w:tcPr>
            <w:tcW w:w="4301" w:type="dxa"/>
          </w:tcPr>
          <w:p w14:paraId="30B6AF47" w14:textId="77777777" w:rsidR="00F024B2" w:rsidRPr="00F024B2" w:rsidRDefault="00F024B2" w:rsidP="00F024B2">
            <w:pPr>
              <w:keepLines/>
              <w:widowControl w:val="0"/>
              <w:spacing w:line="270" w:lineRule="exact"/>
              <w:jc w:val="left"/>
              <w:outlineLvl w:val="2"/>
              <w:rPr>
                <w:rFonts w:ascii="Arial" w:hAnsi="Arial"/>
                <w:color w:val="000000"/>
                <w:sz w:val="18"/>
                <w:lang w:eastAsia="en-US"/>
              </w:rPr>
            </w:pPr>
          </w:p>
        </w:tc>
      </w:tr>
      <w:tr w:rsidR="00F024B2" w:rsidRPr="00F024B2" w14:paraId="0F39983E" w14:textId="77777777" w:rsidTr="000869D3">
        <w:tc>
          <w:tcPr>
            <w:tcW w:w="4301" w:type="dxa"/>
          </w:tcPr>
          <w:p w14:paraId="1CBBC119" w14:textId="77777777" w:rsidR="00F024B2" w:rsidRPr="00F024B2" w:rsidRDefault="00F024B2" w:rsidP="00F024B2">
            <w:pPr>
              <w:keepLines/>
              <w:widowControl w:val="0"/>
              <w:spacing w:line="270" w:lineRule="exact"/>
              <w:jc w:val="left"/>
              <w:outlineLvl w:val="2"/>
              <w:rPr>
                <w:rFonts w:ascii="Arial" w:hAnsi="Arial"/>
                <w:b/>
                <w:color w:val="000000"/>
                <w:sz w:val="18"/>
                <w:lang w:eastAsia="en-US"/>
              </w:rPr>
            </w:pPr>
            <w:r w:rsidRPr="00F024B2">
              <w:rPr>
                <w:rFonts w:ascii="Arial" w:hAnsi="Arial"/>
                <w:b/>
                <w:color w:val="000000"/>
                <w:sz w:val="18"/>
                <w:lang w:eastAsia="en-US"/>
              </w:rPr>
              <w:t>Signature</w:t>
            </w:r>
          </w:p>
        </w:tc>
        <w:tc>
          <w:tcPr>
            <w:tcW w:w="4301" w:type="dxa"/>
          </w:tcPr>
          <w:p w14:paraId="69EB9ED7" w14:textId="77777777" w:rsidR="00F024B2" w:rsidRPr="00F024B2" w:rsidRDefault="00F024B2" w:rsidP="00F024B2">
            <w:pPr>
              <w:keepLines/>
              <w:widowControl w:val="0"/>
              <w:spacing w:line="270" w:lineRule="exact"/>
              <w:jc w:val="left"/>
              <w:outlineLvl w:val="2"/>
              <w:rPr>
                <w:rFonts w:ascii="Arial" w:hAnsi="Arial"/>
                <w:color w:val="000000"/>
                <w:sz w:val="18"/>
                <w:lang w:eastAsia="en-US"/>
              </w:rPr>
            </w:pPr>
          </w:p>
        </w:tc>
      </w:tr>
      <w:tr w:rsidR="00F024B2" w:rsidRPr="00F024B2" w14:paraId="49F2AAB8" w14:textId="77777777" w:rsidTr="000869D3">
        <w:tc>
          <w:tcPr>
            <w:tcW w:w="4301" w:type="dxa"/>
          </w:tcPr>
          <w:p w14:paraId="2F9238D9" w14:textId="77777777" w:rsidR="00F024B2" w:rsidRPr="00F024B2" w:rsidRDefault="00F024B2" w:rsidP="00F024B2">
            <w:pPr>
              <w:keepLines/>
              <w:widowControl w:val="0"/>
              <w:spacing w:line="270" w:lineRule="exact"/>
              <w:jc w:val="left"/>
              <w:outlineLvl w:val="2"/>
              <w:rPr>
                <w:rFonts w:ascii="Arial" w:hAnsi="Arial"/>
                <w:b/>
                <w:color w:val="000000"/>
                <w:sz w:val="18"/>
                <w:lang w:eastAsia="en-US"/>
              </w:rPr>
            </w:pPr>
            <w:r w:rsidRPr="00F024B2">
              <w:rPr>
                <w:rFonts w:ascii="Arial" w:hAnsi="Arial"/>
                <w:b/>
                <w:color w:val="000000"/>
                <w:sz w:val="18"/>
                <w:lang w:eastAsia="en-US"/>
              </w:rPr>
              <w:t>Date</w:t>
            </w:r>
          </w:p>
        </w:tc>
        <w:tc>
          <w:tcPr>
            <w:tcW w:w="4301" w:type="dxa"/>
          </w:tcPr>
          <w:p w14:paraId="179BAAC3" w14:textId="77777777" w:rsidR="00F024B2" w:rsidRPr="00F024B2" w:rsidRDefault="00F024B2" w:rsidP="00F024B2">
            <w:pPr>
              <w:keepLines/>
              <w:widowControl w:val="0"/>
              <w:spacing w:line="270" w:lineRule="exact"/>
              <w:jc w:val="left"/>
              <w:outlineLvl w:val="2"/>
              <w:rPr>
                <w:rFonts w:ascii="Arial" w:hAnsi="Arial"/>
                <w:color w:val="000000"/>
                <w:sz w:val="18"/>
                <w:lang w:eastAsia="en-US"/>
              </w:rPr>
            </w:pPr>
          </w:p>
        </w:tc>
      </w:tr>
    </w:tbl>
    <w:p w14:paraId="7D8C314D" w14:textId="77777777" w:rsidR="00F024B2" w:rsidRDefault="00F024B2" w:rsidP="00F024B2">
      <w:pPr>
        <w:keepLines/>
        <w:widowControl w:val="0"/>
        <w:spacing w:before="120" w:line="270" w:lineRule="exact"/>
        <w:jc w:val="left"/>
        <w:outlineLvl w:val="2"/>
        <w:rPr>
          <w:rFonts w:ascii="Arial" w:hAnsi="Arial"/>
          <w:color w:val="000000"/>
          <w:sz w:val="18"/>
          <w:lang w:eastAsia="en-US"/>
        </w:rPr>
      </w:pPr>
      <w:r w:rsidRPr="00F024B2">
        <w:rPr>
          <w:rFonts w:ascii="Arial" w:hAnsi="Arial"/>
          <w:color w:val="000000"/>
          <w:sz w:val="18"/>
          <w:lang w:eastAsia="en-US"/>
        </w:rPr>
        <w:t>* authorised to sign on behalf of the operator</w:t>
      </w:r>
    </w:p>
    <w:p w14:paraId="5D174E89" w14:textId="77777777" w:rsidR="00463E00" w:rsidRDefault="00463E00" w:rsidP="00F024B2">
      <w:pPr>
        <w:keepLines/>
        <w:widowControl w:val="0"/>
        <w:spacing w:before="120" w:line="270" w:lineRule="exact"/>
        <w:jc w:val="left"/>
        <w:outlineLvl w:val="2"/>
        <w:rPr>
          <w:rFonts w:ascii="Arial" w:hAnsi="Arial"/>
          <w:color w:val="000000"/>
          <w:sz w:val="18"/>
          <w:lang w:eastAsia="en-US"/>
        </w:rPr>
      </w:pPr>
    </w:p>
    <w:p w14:paraId="77A4A824" w14:textId="02D36C03" w:rsidR="00463E00" w:rsidRDefault="00463E00">
      <w:pPr>
        <w:jc w:val="left"/>
        <w:rPr>
          <w:rFonts w:ascii="Arial" w:hAnsi="Arial"/>
          <w:color w:val="000000"/>
          <w:sz w:val="18"/>
          <w:lang w:eastAsia="en-US"/>
        </w:rPr>
      </w:pPr>
      <w:r>
        <w:rPr>
          <w:rFonts w:ascii="Arial" w:hAnsi="Arial"/>
          <w:color w:val="000000"/>
          <w:sz w:val="18"/>
          <w:lang w:eastAsia="en-US"/>
        </w:rPr>
        <w:br w:type="page"/>
      </w:r>
    </w:p>
    <w:p w14:paraId="2644EDE6" w14:textId="77777777" w:rsidR="00463E00" w:rsidRPr="001801A4" w:rsidRDefault="00463E00" w:rsidP="00B107C2">
      <w:pPr>
        <w:keepNext/>
        <w:keepLines/>
        <w:pageBreakBefore/>
        <w:widowControl w:val="0"/>
        <w:spacing w:before="360" w:after="240"/>
        <w:jc w:val="left"/>
        <w:outlineLvl w:val="0"/>
      </w:pPr>
      <w:bookmarkStart w:id="8" w:name="_Toc464892570"/>
      <w:bookmarkStart w:id="9" w:name="_Toc468613273"/>
      <w:r w:rsidRPr="001801A4">
        <w:rPr>
          <w:rFonts w:ascii="Arial" w:hAnsi="Arial"/>
          <w:b/>
          <w:spacing w:val="-4"/>
          <w:sz w:val="36"/>
          <w:lang w:eastAsia="en-US"/>
        </w:rPr>
        <w:t xml:space="preserve">Schedule 6 - Interpretation </w:t>
      </w:r>
    </w:p>
    <w:p w14:paraId="3D67593C" w14:textId="77777777" w:rsidR="00463E00" w:rsidRPr="00125F66" w:rsidRDefault="00463E00" w:rsidP="00463E00">
      <w:pPr>
        <w:pStyle w:val="BodyText"/>
        <w:spacing w:after="120" w:line="270" w:lineRule="exact"/>
        <w:rPr>
          <w:sz w:val="18"/>
        </w:rPr>
      </w:pPr>
      <w:r w:rsidRPr="00125F66">
        <w:rPr>
          <w:i/>
          <w:sz w:val="18"/>
        </w:rPr>
        <w:t xml:space="preserve"> “</w:t>
      </w:r>
      <w:r w:rsidRPr="00125F66">
        <w:rPr>
          <w:rStyle w:val="ListChar"/>
          <w:i/>
          <w:iCs/>
        </w:rPr>
        <w:t>accident</w:t>
      </w:r>
      <w:r w:rsidRPr="00125F66">
        <w:rPr>
          <w:i/>
          <w:sz w:val="18"/>
        </w:rPr>
        <w:t>”</w:t>
      </w:r>
      <w:r w:rsidRPr="00125F66">
        <w:rPr>
          <w:sz w:val="18"/>
        </w:rPr>
        <w:t xml:space="preserve"> means an accident that may result in pollution.</w:t>
      </w:r>
    </w:p>
    <w:p w14:paraId="40D733FB" w14:textId="77777777" w:rsidR="00463E00" w:rsidRDefault="00463E00" w:rsidP="00463E00">
      <w:pPr>
        <w:pStyle w:val="BodyText"/>
        <w:spacing w:before="120" w:after="120" w:line="270" w:lineRule="exact"/>
        <w:rPr>
          <w:sz w:val="18"/>
        </w:rPr>
      </w:pPr>
      <w:r w:rsidRPr="00125F66">
        <w:rPr>
          <w:i/>
          <w:sz w:val="18"/>
        </w:rPr>
        <w:t>“</w:t>
      </w:r>
      <w:r w:rsidRPr="00125F66">
        <w:rPr>
          <w:i/>
          <w:sz w:val="18"/>
          <w:szCs w:val="18"/>
        </w:rPr>
        <w:t>application</w:t>
      </w:r>
      <w:r w:rsidRPr="00125F66">
        <w:rPr>
          <w:i/>
          <w:sz w:val="18"/>
        </w:rPr>
        <w:t>”</w:t>
      </w:r>
      <w:r w:rsidRPr="00125F66">
        <w:rPr>
          <w:sz w:val="18"/>
        </w:rPr>
        <w:t xml:space="preserve"> means the application for this permit, together with any additional information supplied by the operator as part of the application and any response to a notice served under Schedule 5 to the EP Regulations.</w:t>
      </w:r>
    </w:p>
    <w:p w14:paraId="1AF1EE37" w14:textId="77777777" w:rsidR="00463E00" w:rsidRPr="004F5CCE" w:rsidRDefault="00463E00" w:rsidP="00463E00">
      <w:pPr>
        <w:pStyle w:val="BodyText"/>
        <w:spacing w:before="120" w:after="120" w:line="270" w:lineRule="exact"/>
        <w:rPr>
          <w:i/>
          <w:sz w:val="18"/>
        </w:rPr>
      </w:pPr>
      <w:r w:rsidRPr="00125F66">
        <w:rPr>
          <w:i/>
          <w:color w:val="000000"/>
          <w:sz w:val="18"/>
        </w:rPr>
        <w:t>“authorised officer”</w:t>
      </w:r>
      <w:r w:rsidRPr="00125F66">
        <w:rPr>
          <w:color w:val="000000"/>
          <w:sz w:val="18"/>
        </w:rPr>
        <w:t xml:space="preserve"> means any person authorised by </w:t>
      </w:r>
      <w:r>
        <w:rPr>
          <w:color w:val="000000"/>
          <w:sz w:val="18"/>
        </w:rPr>
        <w:t>Natural Resources Wales</w:t>
      </w:r>
      <w:r w:rsidRPr="00125F66">
        <w:rPr>
          <w:color w:val="000000"/>
          <w:sz w:val="18"/>
        </w:rPr>
        <w:t xml:space="preserve"> under section 108(1) of </w:t>
      </w:r>
      <w:r w:rsidRPr="004F5CCE">
        <w:rPr>
          <w:sz w:val="18"/>
        </w:rPr>
        <w:t>The Environment Act 1995 to exercise, in accordance with the terms of any such authorisation, any power specified in section 108(4) of that Act</w:t>
      </w:r>
      <w:r w:rsidRPr="004F5CCE">
        <w:rPr>
          <w:i/>
          <w:sz w:val="18"/>
        </w:rPr>
        <w:t>.</w:t>
      </w:r>
    </w:p>
    <w:p w14:paraId="7D38FD58" w14:textId="1D40D137" w:rsidR="00171894" w:rsidRPr="004F5CCE" w:rsidRDefault="00171894" w:rsidP="00B107C2">
      <w:pPr>
        <w:pStyle w:val="Heading3nonum"/>
        <w:rPr>
          <w:rFonts w:ascii="Arial,Italic" w:hAnsi="Arial,Italic"/>
          <w:snapToGrid w:val="0"/>
          <w:color w:val="auto"/>
        </w:rPr>
      </w:pPr>
      <w:r w:rsidRPr="004F5CCE">
        <w:rPr>
          <w:i/>
          <w:color w:val="auto"/>
        </w:rPr>
        <w:t>“disposal”</w:t>
      </w:r>
      <w:r w:rsidRPr="004F5CCE">
        <w:rPr>
          <w:color w:val="auto"/>
        </w:rPr>
        <w:t xml:space="preserve">. Means any of the operations provided for in Annex I to Directive 2008/98/EC of the European Parliament and of the Council on waste. </w:t>
      </w:r>
    </w:p>
    <w:p w14:paraId="4E4C7924" w14:textId="77777777" w:rsidR="00463E00" w:rsidRPr="004F5CCE" w:rsidRDefault="00463E00" w:rsidP="00463E00">
      <w:pPr>
        <w:pStyle w:val="BodyText"/>
        <w:spacing w:before="120" w:after="120" w:line="270" w:lineRule="exact"/>
        <w:rPr>
          <w:sz w:val="18"/>
        </w:rPr>
      </w:pPr>
      <w:r w:rsidRPr="004F5CCE">
        <w:rPr>
          <w:i/>
          <w:sz w:val="18"/>
        </w:rPr>
        <w:t>“EP Regulations”</w:t>
      </w:r>
      <w:r w:rsidRPr="004F5CCE">
        <w:rPr>
          <w:sz w:val="18"/>
        </w:rPr>
        <w:t xml:space="preserve"> means The Environmental Permitting (England and Wales) Regulations SI 2010 No.675 and words and expressions used in this permit which are also used in the Regulations have the same meanings as in those Regulations.</w:t>
      </w:r>
    </w:p>
    <w:p w14:paraId="66D026A7" w14:textId="5A3C2BC8" w:rsidR="00463E00" w:rsidRPr="004F5CCE" w:rsidRDefault="00463E00" w:rsidP="00463E00">
      <w:pPr>
        <w:pStyle w:val="term"/>
        <w:keepNext w:val="0"/>
        <w:keepLines w:val="0"/>
        <w:spacing w:after="120"/>
        <w:rPr>
          <w:i w:val="0"/>
          <w:color w:val="auto"/>
        </w:rPr>
      </w:pPr>
      <w:r w:rsidRPr="004F5CCE">
        <w:rPr>
          <w:color w:val="auto"/>
        </w:rPr>
        <w:t xml:space="preserve">“emissions of substances not controlled by emission limits” </w:t>
      </w:r>
      <w:r w:rsidRPr="004F5CCE">
        <w:rPr>
          <w:i w:val="0"/>
          <w:color w:val="auto"/>
        </w:rPr>
        <w:t xml:space="preserve">means emissions of substances to air, water or land from the activities, </w:t>
      </w:r>
      <w:r w:rsidRPr="004F5CCE">
        <w:rPr>
          <w:rStyle w:val="Strong"/>
          <w:rFonts w:cs="Arial"/>
          <w:b w:val="0"/>
          <w:i w:val="0"/>
          <w:color w:val="auto"/>
          <w:szCs w:val="18"/>
        </w:rPr>
        <w:t>either from the emission points specified in schedule 3 or from other localised or diffuse sources, which are not controlled by an emission limit</w:t>
      </w:r>
      <w:r w:rsidRPr="004F5CCE">
        <w:rPr>
          <w:rStyle w:val="Strong"/>
          <w:rFonts w:cs="Arial"/>
          <w:i w:val="0"/>
          <w:color w:val="auto"/>
          <w:szCs w:val="18"/>
        </w:rPr>
        <w:t>.</w:t>
      </w:r>
      <w:r w:rsidRPr="004F5CCE">
        <w:rPr>
          <w:i w:val="0"/>
          <w:color w:val="auto"/>
          <w:szCs w:val="18"/>
        </w:rPr>
        <w:t>.</w:t>
      </w:r>
    </w:p>
    <w:p w14:paraId="5A67C6EF" w14:textId="77777777" w:rsidR="00463E00" w:rsidRPr="004F5CCE" w:rsidRDefault="00463E00" w:rsidP="00463E00">
      <w:pPr>
        <w:spacing w:before="120" w:after="120" w:line="270" w:lineRule="exact"/>
        <w:rPr>
          <w:rFonts w:ascii="Arial" w:hAnsi="Arial"/>
          <w:sz w:val="18"/>
        </w:rPr>
      </w:pPr>
      <w:r w:rsidRPr="004F5CCE">
        <w:rPr>
          <w:rFonts w:ascii="Arial" w:hAnsi="Arial"/>
          <w:i/>
          <w:sz w:val="18"/>
        </w:rPr>
        <w:t xml:space="preserve">“groundwater” </w:t>
      </w:r>
      <w:r w:rsidRPr="004F5CCE">
        <w:rPr>
          <w:rFonts w:ascii="Arial" w:hAnsi="Arial"/>
          <w:sz w:val="18"/>
        </w:rPr>
        <w:t>means all water, which is below the surface of the ground in the saturation zone and in direct contact with the ground or subsoil.</w:t>
      </w:r>
    </w:p>
    <w:p w14:paraId="300BCC68" w14:textId="77777777" w:rsidR="00B7275F" w:rsidRPr="004F5CCE" w:rsidRDefault="00B7275F" w:rsidP="00B7275F">
      <w:pPr>
        <w:pStyle w:val="BodyText"/>
        <w:spacing w:before="120" w:after="120" w:line="270" w:lineRule="exact"/>
        <w:rPr>
          <w:rFonts w:ascii="Arial,Italic" w:hAnsi="Arial,Italic"/>
          <w:bCs/>
          <w:i/>
          <w:iCs/>
          <w:sz w:val="18"/>
          <w:lang w:eastAsia="en-US"/>
        </w:rPr>
      </w:pPr>
      <w:r w:rsidRPr="004F5CCE">
        <w:rPr>
          <w:rFonts w:ascii="Arial,Italic" w:hAnsi="Arial,Italic"/>
          <w:bCs/>
          <w:i/>
          <w:iCs/>
          <w:sz w:val="18"/>
          <w:lang w:eastAsia="en-US"/>
        </w:rPr>
        <w:t xml:space="preserve">“hazardous property” </w:t>
      </w:r>
      <w:r w:rsidRPr="004F5CCE">
        <w:rPr>
          <w:rFonts w:ascii="Arial,Italic" w:hAnsi="Arial,Italic"/>
          <w:bCs/>
          <w:iCs/>
          <w:sz w:val="18"/>
          <w:lang w:eastAsia="en-US"/>
        </w:rPr>
        <w:t>has the meaning in Annex lll of the Waste Framework Directive</w:t>
      </w:r>
      <w:r w:rsidRPr="004F5CCE">
        <w:rPr>
          <w:rFonts w:ascii="Arial,Italic" w:hAnsi="Arial,Italic"/>
          <w:bCs/>
          <w:i/>
          <w:iCs/>
          <w:sz w:val="18"/>
          <w:lang w:eastAsia="en-US"/>
        </w:rPr>
        <w:t xml:space="preserve">  </w:t>
      </w:r>
    </w:p>
    <w:p w14:paraId="4D0664A3" w14:textId="77777777" w:rsidR="00B7275F" w:rsidRPr="004F5CCE" w:rsidRDefault="00B7275F" w:rsidP="00B7275F">
      <w:pPr>
        <w:pStyle w:val="BodyText"/>
        <w:spacing w:before="120" w:after="120" w:line="270" w:lineRule="exact"/>
        <w:rPr>
          <w:rFonts w:ascii="Arial,Italic" w:hAnsi="Arial,Italic"/>
          <w:iCs/>
          <w:sz w:val="18"/>
          <w:lang w:eastAsia="en-US"/>
        </w:rPr>
      </w:pPr>
      <w:r w:rsidRPr="004F5CCE">
        <w:rPr>
          <w:rFonts w:ascii="Arial,Italic" w:hAnsi="Arial,Italic"/>
          <w:bCs/>
          <w:i/>
          <w:iCs/>
          <w:sz w:val="18"/>
          <w:lang w:eastAsia="en-US"/>
        </w:rPr>
        <w:t xml:space="preserve">“hazardous waste” </w:t>
      </w:r>
      <w:r w:rsidRPr="004F5CCE">
        <w:rPr>
          <w:rFonts w:ascii="Arial,Italic" w:hAnsi="Arial,Italic"/>
          <w:bCs/>
          <w:iCs/>
          <w:sz w:val="18"/>
          <w:lang w:eastAsia="en-US"/>
        </w:rPr>
        <w:t>has the meaning given in the Hazardous Waste (Wales) Regulations 2005 (as amended)</w:t>
      </w:r>
    </w:p>
    <w:p w14:paraId="5A4798BD" w14:textId="77777777" w:rsidR="00463E00" w:rsidRPr="004F5CCE" w:rsidRDefault="00463E00" w:rsidP="00463E00">
      <w:pPr>
        <w:pStyle w:val="Heading3nonum"/>
        <w:spacing w:after="120"/>
        <w:jc w:val="both"/>
        <w:rPr>
          <w:color w:val="auto"/>
        </w:rPr>
      </w:pPr>
      <w:r w:rsidRPr="004F5CCE">
        <w:rPr>
          <w:i/>
          <w:color w:val="auto"/>
        </w:rPr>
        <w:t xml:space="preserve">“quarter” </w:t>
      </w:r>
      <w:r w:rsidRPr="004F5CCE">
        <w:rPr>
          <w:color w:val="auto"/>
        </w:rPr>
        <w:t>means a calendar year quarter commencing on 1 January, 1 April, 1 July or 1 October.</w:t>
      </w:r>
    </w:p>
    <w:p w14:paraId="7BA2F44F" w14:textId="77777777" w:rsidR="00B7275F" w:rsidRPr="004F5CCE" w:rsidRDefault="00B7275F" w:rsidP="00B7275F">
      <w:pPr>
        <w:pStyle w:val="Heading3nonum"/>
        <w:rPr>
          <w:rFonts w:ascii="Arial,Italic" w:hAnsi="Arial,Italic"/>
          <w:snapToGrid w:val="0"/>
          <w:color w:val="auto"/>
        </w:rPr>
      </w:pPr>
      <w:r w:rsidRPr="004F5CCE">
        <w:rPr>
          <w:i/>
          <w:color w:val="auto"/>
        </w:rPr>
        <w:t xml:space="preserve">“recovery” </w:t>
      </w:r>
      <w:r w:rsidRPr="004F5CCE">
        <w:rPr>
          <w:color w:val="auto"/>
        </w:rPr>
        <w:t xml:space="preserve">means any of the operations provided for in Annex II to Directive 2008/98/EC of the European Parliament and of the Council on waste. </w:t>
      </w:r>
    </w:p>
    <w:p w14:paraId="5EBF8899" w14:textId="77777777" w:rsidR="00F7384A" w:rsidRPr="004F5CCE" w:rsidRDefault="00F7384A" w:rsidP="00F7384A">
      <w:pPr>
        <w:pStyle w:val="definition"/>
        <w:spacing w:before="120"/>
        <w:ind w:left="0"/>
        <w:rPr>
          <w:color w:val="auto"/>
        </w:rPr>
      </w:pPr>
      <w:r w:rsidRPr="004F5CCE">
        <w:rPr>
          <w:i/>
          <w:color w:val="auto"/>
        </w:rPr>
        <w:t>“Waste code</w:t>
      </w:r>
      <w:r w:rsidRPr="004F5CCE">
        <w:rPr>
          <w:rFonts w:cs="Arial"/>
          <w:i/>
          <w:color w:val="auto"/>
          <w:szCs w:val="18"/>
        </w:rPr>
        <w:t>”</w:t>
      </w:r>
      <w:r w:rsidRPr="004F5CCE">
        <w:rPr>
          <w:i/>
          <w:color w:val="auto"/>
        </w:rPr>
        <w:t xml:space="preserve"> </w:t>
      </w:r>
      <w:r w:rsidRPr="004F5CCE">
        <w:rPr>
          <w:color w:val="auto"/>
        </w:rPr>
        <w:t xml:space="preserve">means the six digit code referable to a type of waste in accordance with the list of wastes established by Commission Decision 2000/532/EC as amended from time to time (the “List of Wastes Decision”) and in relation to hazardous waste, includes the asterisk. </w:t>
      </w:r>
    </w:p>
    <w:p w14:paraId="63D14E02" w14:textId="77777777" w:rsidR="00171894" w:rsidRPr="004F5CCE" w:rsidRDefault="00171894" w:rsidP="00171894">
      <w:pPr>
        <w:spacing w:before="120" w:after="120" w:line="270" w:lineRule="exact"/>
        <w:jc w:val="left"/>
        <w:rPr>
          <w:rFonts w:ascii="Arial" w:hAnsi="Arial" w:cs="Arial"/>
          <w:sz w:val="18"/>
          <w:szCs w:val="18"/>
        </w:rPr>
      </w:pPr>
      <w:r w:rsidRPr="004F5CCE">
        <w:rPr>
          <w:rFonts w:ascii="Arial" w:hAnsi="Arial" w:cs="Arial"/>
          <w:i/>
          <w:sz w:val="18"/>
          <w:szCs w:val="18"/>
        </w:rPr>
        <w:t xml:space="preserve">Waste Framework Directive” or “WFD” </w:t>
      </w:r>
      <w:r w:rsidRPr="004F5CCE">
        <w:rPr>
          <w:rFonts w:ascii="Arial" w:hAnsi="Arial" w:cs="Arial"/>
          <w:sz w:val="18"/>
          <w:szCs w:val="18"/>
        </w:rPr>
        <w:t>means Waste Framework Directive 2008/98/EC of the European Parliament and of the Council on waste.</w:t>
      </w:r>
    </w:p>
    <w:p w14:paraId="5842571F" w14:textId="77777777" w:rsidR="00463E00" w:rsidRPr="00125F66" w:rsidRDefault="00463E00" w:rsidP="00463E00">
      <w:pPr>
        <w:pStyle w:val="List"/>
        <w:spacing w:before="120" w:after="120" w:line="270" w:lineRule="exact"/>
        <w:ind w:left="284" w:hanging="284"/>
      </w:pPr>
      <w:r w:rsidRPr="00125F66">
        <w:t>“year” means calendar year ending 31 December.</w:t>
      </w:r>
    </w:p>
    <w:p w14:paraId="03E3572E" w14:textId="23DE6613" w:rsidR="00463E00" w:rsidRPr="00F024B2" w:rsidRDefault="00463E00" w:rsidP="00C03A0D">
      <w:pPr>
        <w:pStyle w:val="term"/>
        <w:keepNext w:val="0"/>
        <w:keepLines w:val="0"/>
        <w:spacing w:before="0" w:after="120"/>
      </w:pPr>
      <w:r w:rsidRPr="00125F66">
        <w:rPr>
          <w:i w:val="0"/>
        </w:rPr>
        <w:br w:type="page"/>
      </w:r>
      <w:bookmarkEnd w:id="8"/>
      <w:bookmarkEnd w:id="9"/>
    </w:p>
    <w:p w14:paraId="118D908F" w14:textId="77777777" w:rsidR="00F024B2" w:rsidRPr="00F024B2" w:rsidRDefault="00F024B2" w:rsidP="00F024B2">
      <w:pPr>
        <w:keepNext/>
        <w:keepLines/>
        <w:pageBreakBefore/>
        <w:widowControl w:val="0"/>
        <w:spacing w:before="360" w:after="240"/>
        <w:jc w:val="left"/>
        <w:outlineLvl w:val="0"/>
        <w:rPr>
          <w:rFonts w:ascii="Arial" w:hAnsi="Arial"/>
          <w:b/>
          <w:spacing w:val="-4"/>
          <w:sz w:val="36"/>
          <w:lang w:eastAsia="en-US"/>
        </w:rPr>
      </w:pPr>
      <w:r w:rsidRPr="00F024B2">
        <w:rPr>
          <w:rFonts w:ascii="Arial" w:hAnsi="Arial"/>
          <w:b/>
          <w:spacing w:val="-4"/>
          <w:sz w:val="36"/>
          <w:lang w:eastAsia="en-US"/>
        </w:rPr>
        <w:t>Schedule 7 - Site plan</w:t>
      </w:r>
    </w:p>
    <w:p w14:paraId="279C03FA" w14:textId="004AB148" w:rsidR="002E0C2D" w:rsidRDefault="004E517D" w:rsidP="00F024B2">
      <w:pPr>
        <w:keepLines/>
        <w:widowControl w:val="0"/>
        <w:tabs>
          <w:tab w:val="left" w:pos="284"/>
        </w:tabs>
        <w:spacing w:before="60" w:line="270" w:lineRule="exact"/>
        <w:jc w:val="left"/>
        <w:outlineLvl w:val="3"/>
        <w:rPr>
          <w:rFonts w:ascii="Arial" w:hAnsi="Arial"/>
          <w:i/>
          <w:color w:val="FF0000"/>
          <w:sz w:val="18"/>
          <w:lang w:eastAsia="en-US"/>
        </w:rPr>
      </w:pPr>
      <w:r>
        <w:rPr>
          <w:noProof/>
        </w:rPr>
        <w:drawing>
          <wp:anchor distT="0" distB="0" distL="114300" distR="114300" simplePos="0" relativeHeight="251660288" behindDoc="0" locked="0" layoutInCell="1" allowOverlap="1" wp14:anchorId="788002C9" wp14:editId="531F4E82">
            <wp:simplePos x="0" y="0"/>
            <wp:positionH relativeFrom="margin">
              <wp:align>left</wp:align>
            </wp:positionH>
            <wp:positionV relativeFrom="paragraph">
              <wp:posOffset>59690</wp:posOffset>
            </wp:positionV>
            <wp:extent cx="4913630" cy="7674610"/>
            <wp:effectExtent l="0" t="0" r="127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4913630" cy="7674610"/>
                    </a:xfrm>
                    <a:prstGeom prst="rect">
                      <a:avLst/>
                    </a:prstGeom>
                  </pic:spPr>
                </pic:pic>
              </a:graphicData>
            </a:graphic>
            <wp14:sizeRelH relativeFrom="margin">
              <wp14:pctWidth>0</wp14:pctWidth>
            </wp14:sizeRelH>
            <wp14:sizeRelV relativeFrom="margin">
              <wp14:pctHeight>0</wp14:pctHeight>
            </wp14:sizeRelV>
          </wp:anchor>
        </w:drawing>
      </w:r>
    </w:p>
    <w:p w14:paraId="2751444C" w14:textId="77777777" w:rsidR="002E0C2D" w:rsidRDefault="002E0C2D" w:rsidP="00F024B2">
      <w:pPr>
        <w:keepLines/>
        <w:widowControl w:val="0"/>
        <w:tabs>
          <w:tab w:val="left" w:pos="284"/>
        </w:tabs>
        <w:spacing w:before="60" w:line="270" w:lineRule="exact"/>
        <w:jc w:val="left"/>
        <w:outlineLvl w:val="3"/>
        <w:rPr>
          <w:rFonts w:ascii="Arial" w:hAnsi="Arial"/>
          <w:i/>
          <w:color w:val="FF0000"/>
          <w:sz w:val="18"/>
          <w:lang w:eastAsia="en-US"/>
        </w:rPr>
      </w:pPr>
    </w:p>
    <w:p w14:paraId="3993A264" w14:textId="77777777" w:rsidR="002E0C2D" w:rsidRDefault="002E0C2D" w:rsidP="00F024B2">
      <w:pPr>
        <w:keepLines/>
        <w:widowControl w:val="0"/>
        <w:tabs>
          <w:tab w:val="left" w:pos="284"/>
        </w:tabs>
        <w:spacing w:before="60" w:line="270" w:lineRule="exact"/>
        <w:jc w:val="left"/>
        <w:outlineLvl w:val="3"/>
        <w:rPr>
          <w:rFonts w:ascii="Arial" w:hAnsi="Arial"/>
          <w:i/>
          <w:color w:val="FF0000"/>
          <w:sz w:val="18"/>
          <w:lang w:eastAsia="en-US"/>
        </w:rPr>
      </w:pPr>
    </w:p>
    <w:p w14:paraId="6FC99E08" w14:textId="77777777" w:rsidR="002E0C2D" w:rsidRDefault="002E0C2D" w:rsidP="00F024B2">
      <w:pPr>
        <w:keepLines/>
        <w:widowControl w:val="0"/>
        <w:tabs>
          <w:tab w:val="left" w:pos="284"/>
        </w:tabs>
        <w:spacing w:before="60" w:line="270" w:lineRule="exact"/>
        <w:jc w:val="left"/>
        <w:outlineLvl w:val="3"/>
        <w:rPr>
          <w:rFonts w:ascii="Arial" w:hAnsi="Arial"/>
          <w:i/>
          <w:color w:val="FF0000"/>
          <w:sz w:val="18"/>
          <w:lang w:eastAsia="en-US"/>
        </w:rPr>
      </w:pPr>
    </w:p>
    <w:p w14:paraId="24C09297" w14:textId="77777777" w:rsidR="002E0C2D" w:rsidRDefault="002E0C2D" w:rsidP="00F024B2">
      <w:pPr>
        <w:keepLines/>
        <w:widowControl w:val="0"/>
        <w:tabs>
          <w:tab w:val="left" w:pos="284"/>
        </w:tabs>
        <w:spacing w:before="60" w:line="270" w:lineRule="exact"/>
        <w:jc w:val="left"/>
        <w:outlineLvl w:val="3"/>
        <w:rPr>
          <w:rFonts w:ascii="Arial" w:hAnsi="Arial"/>
          <w:i/>
          <w:color w:val="FF0000"/>
          <w:sz w:val="18"/>
          <w:lang w:eastAsia="en-US"/>
        </w:rPr>
      </w:pPr>
    </w:p>
    <w:p w14:paraId="0AC48419" w14:textId="77777777" w:rsidR="002E0C2D" w:rsidRDefault="002E0C2D" w:rsidP="00F024B2">
      <w:pPr>
        <w:keepLines/>
        <w:widowControl w:val="0"/>
        <w:tabs>
          <w:tab w:val="left" w:pos="284"/>
        </w:tabs>
        <w:spacing w:before="60" w:line="270" w:lineRule="exact"/>
        <w:jc w:val="left"/>
        <w:outlineLvl w:val="3"/>
        <w:rPr>
          <w:rFonts w:ascii="Arial" w:hAnsi="Arial"/>
          <w:i/>
          <w:color w:val="FF0000"/>
          <w:sz w:val="18"/>
          <w:lang w:eastAsia="en-US"/>
        </w:rPr>
      </w:pPr>
    </w:p>
    <w:p w14:paraId="300C735F" w14:textId="77777777" w:rsidR="002E0C2D" w:rsidRDefault="002E0C2D" w:rsidP="00F024B2">
      <w:pPr>
        <w:keepLines/>
        <w:widowControl w:val="0"/>
        <w:tabs>
          <w:tab w:val="left" w:pos="284"/>
        </w:tabs>
        <w:spacing w:before="60" w:line="270" w:lineRule="exact"/>
        <w:jc w:val="left"/>
        <w:outlineLvl w:val="3"/>
        <w:rPr>
          <w:rFonts w:ascii="Arial" w:hAnsi="Arial"/>
          <w:i/>
          <w:color w:val="FF0000"/>
          <w:sz w:val="18"/>
          <w:lang w:eastAsia="en-US"/>
        </w:rPr>
      </w:pPr>
    </w:p>
    <w:p w14:paraId="68B2D781" w14:textId="77777777" w:rsidR="002E0C2D" w:rsidRDefault="002E0C2D" w:rsidP="00F024B2">
      <w:pPr>
        <w:keepLines/>
        <w:widowControl w:val="0"/>
        <w:tabs>
          <w:tab w:val="left" w:pos="284"/>
        </w:tabs>
        <w:spacing w:before="60" w:line="270" w:lineRule="exact"/>
        <w:jc w:val="left"/>
        <w:outlineLvl w:val="3"/>
        <w:rPr>
          <w:rFonts w:ascii="Arial" w:hAnsi="Arial"/>
          <w:i/>
          <w:color w:val="FF0000"/>
          <w:sz w:val="18"/>
          <w:lang w:eastAsia="en-US"/>
        </w:rPr>
      </w:pPr>
    </w:p>
    <w:p w14:paraId="30026175" w14:textId="77777777" w:rsidR="002E0C2D" w:rsidRDefault="002E0C2D" w:rsidP="00F024B2">
      <w:pPr>
        <w:keepLines/>
        <w:widowControl w:val="0"/>
        <w:tabs>
          <w:tab w:val="left" w:pos="284"/>
        </w:tabs>
        <w:spacing w:before="60" w:line="270" w:lineRule="exact"/>
        <w:jc w:val="left"/>
        <w:outlineLvl w:val="3"/>
        <w:rPr>
          <w:rFonts w:ascii="Arial" w:hAnsi="Arial"/>
          <w:i/>
          <w:color w:val="FF0000"/>
          <w:sz w:val="18"/>
          <w:lang w:eastAsia="en-US"/>
        </w:rPr>
      </w:pPr>
    </w:p>
    <w:p w14:paraId="66618710" w14:textId="77777777" w:rsidR="002E0C2D" w:rsidRDefault="002E0C2D" w:rsidP="00F024B2">
      <w:pPr>
        <w:keepLines/>
        <w:widowControl w:val="0"/>
        <w:tabs>
          <w:tab w:val="left" w:pos="284"/>
        </w:tabs>
        <w:spacing w:before="60" w:line="270" w:lineRule="exact"/>
        <w:jc w:val="left"/>
        <w:outlineLvl w:val="3"/>
        <w:rPr>
          <w:rFonts w:ascii="Arial" w:hAnsi="Arial"/>
          <w:i/>
          <w:color w:val="FF0000"/>
          <w:sz w:val="18"/>
          <w:lang w:eastAsia="en-US"/>
        </w:rPr>
      </w:pPr>
    </w:p>
    <w:p w14:paraId="46876E8B" w14:textId="77777777" w:rsidR="002E0C2D" w:rsidRDefault="002E0C2D" w:rsidP="00F024B2">
      <w:pPr>
        <w:keepLines/>
        <w:widowControl w:val="0"/>
        <w:tabs>
          <w:tab w:val="left" w:pos="284"/>
        </w:tabs>
        <w:spacing w:before="60" w:line="270" w:lineRule="exact"/>
        <w:jc w:val="left"/>
        <w:outlineLvl w:val="3"/>
        <w:rPr>
          <w:rFonts w:ascii="Arial" w:hAnsi="Arial"/>
          <w:i/>
          <w:color w:val="FF0000"/>
          <w:sz w:val="18"/>
          <w:lang w:eastAsia="en-US"/>
        </w:rPr>
      </w:pPr>
    </w:p>
    <w:p w14:paraId="54A89C64" w14:textId="77777777" w:rsidR="002E0C2D" w:rsidRDefault="002E0C2D" w:rsidP="00F024B2">
      <w:pPr>
        <w:keepLines/>
        <w:widowControl w:val="0"/>
        <w:tabs>
          <w:tab w:val="left" w:pos="284"/>
        </w:tabs>
        <w:spacing w:before="60" w:line="270" w:lineRule="exact"/>
        <w:jc w:val="left"/>
        <w:outlineLvl w:val="3"/>
        <w:rPr>
          <w:rFonts w:ascii="Arial" w:hAnsi="Arial"/>
          <w:i/>
          <w:color w:val="FF0000"/>
          <w:sz w:val="18"/>
          <w:lang w:eastAsia="en-US"/>
        </w:rPr>
      </w:pPr>
    </w:p>
    <w:p w14:paraId="6384969F" w14:textId="77777777" w:rsidR="002E0C2D" w:rsidRDefault="002E0C2D" w:rsidP="00F024B2">
      <w:pPr>
        <w:keepLines/>
        <w:widowControl w:val="0"/>
        <w:tabs>
          <w:tab w:val="left" w:pos="284"/>
        </w:tabs>
        <w:spacing w:before="60" w:line="270" w:lineRule="exact"/>
        <w:jc w:val="left"/>
        <w:outlineLvl w:val="3"/>
        <w:rPr>
          <w:rFonts w:ascii="Arial" w:hAnsi="Arial"/>
          <w:i/>
          <w:color w:val="FF0000"/>
          <w:sz w:val="18"/>
          <w:lang w:eastAsia="en-US"/>
        </w:rPr>
      </w:pPr>
    </w:p>
    <w:p w14:paraId="709339FC" w14:textId="77777777" w:rsidR="002E0C2D" w:rsidRDefault="002E0C2D" w:rsidP="00F024B2">
      <w:pPr>
        <w:keepLines/>
        <w:widowControl w:val="0"/>
        <w:tabs>
          <w:tab w:val="left" w:pos="284"/>
        </w:tabs>
        <w:spacing w:before="60" w:line="270" w:lineRule="exact"/>
        <w:jc w:val="left"/>
        <w:outlineLvl w:val="3"/>
        <w:rPr>
          <w:rFonts w:ascii="Arial" w:hAnsi="Arial"/>
          <w:i/>
          <w:color w:val="FF0000"/>
          <w:sz w:val="18"/>
          <w:lang w:eastAsia="en-US"/>
        </w:rPr>
      </w:pPr>
    </w:p>
    <w:p w14:paraId="5B246BC9" w14:textId="77777777" w:rsidR="002E0C2D" w:rsidRDefault="002E0C2D" w:rsidP="00F024B2">
      <w:pPr>
        <w:keepLines/>
        <w:widowControl w:val="0"/>
        <w:tabs>
          <w:tab w:val="left" w:pos="284"/>
        </w:tabs>
        <w:spacing w:before="60" w:line="270" w:lineRule="exact"/>
        <w:jc w:val="left"/>
        <w:outlineLvl w:val="3"/>
        <w:rPr>
          <w:rFonts w:ascii="Arial" w:hAnsi="Arial"/>
          <w:i/>
          <w:color w:val="FF0000"/>
          <w:sz w:val="18"/>
          <w:lang w:eastAsia="en-US"/>
        </w:rPr>
      </w:pPr>
    </w:p>
    <w:p w14:paraId="1F47E5F3" w14:textId="77777777" w:rsidR="002E0C2D" w:rsidRDefault="002E0C2D" w:rsidP="00F024B2">
      <w:pPr>
        <w:keepLines/>
        <w:widowControl w:val="0"/>
        <w:tabs>
          <w:tab w:val="left" w:pos="284"/>
        </w:tabs>
        <w:spacing w:before="60" w:line="270" w:lineRule="exact"/>
        <w:jc w:val="left"/>
        <w:outlineLvl w:val="3"/>
        <w:rPr>
          <w:rFonts w:ascii="Arial" w:hAnsi="Arial"/>
          <w:i/>
          <w:color w:val="FF0000"/>
          <w:sz w:val="18"/>
          <w:lang w:eastAsia="en-US"/>
        </w:rPr>
      </w:pPr>
    </w:p>
    <w:p w14:paraId="244D4C48" w14:textId="77777777" w:rsidR="002E0C2D" w:rsidRDefault="002E0C2D" w:rsidP="00F024B2">
      <w:pPr>
        <w:keepLines/>
        <w:widowControl w:val="0"/>
        <w:tabs>
          <w:tab w:val="left" w:pos="284"/>
        </w:tabs>
        <w:spacing w:before="60" w:line="270" w:lineRule="exact"/>
        <w:jc w:val="left"/>
        <w:outlineLvl w:val="3"/>
        <w:rPr>
          <w:rFonts w:ascii="Arial" w:hAnsi="Arial"/>
          <w:i/>
          <w:color w:val="FF0000"/>
          <w:sz w:val="18"/>
          <w:lang w:eastAsia="en-US"/>
        </w:rPr>
      </w:pPr>
    </w:p>
    <w:p w14:paraId="4474380E" w14:textId="77777777" w:rsidR="002E0C2D" w:rsidRDefault="002E0C2D" w:rsidP="00F024B2">
      <w:pPr>
        <w:keepLines/>
        <w:widowControl w:val="0"/>
        <w:tabs>
          <w:tab w:val="left" w:pos="284"/>
        </w:tabs>
        <w:spacing w:before="60" w:line="270" w:lineRule="exact"/>
        <w:jc w:val="left"/>
        <w:outlineLvl w:val="3"/>
        <w:rPr>
          <w:rFonts w:ascii="Arial" w:hAnsi="Arial"/>
          <w:i/>
          <w:color w:val="FF0000"/>
          <w:sz w:val="18"/>
          <w:lang w:eastAsia="en-US"/>
        </w:rPr>
      </w:pPr>
    </w:p>
    <w:p w14:paraId="1FD9E4A0" w14:textId="77777777" w:rsidR="002E0C2D" w:rsidRDefault="002E0C2D" w:rsidP="00F024B2">
      <w:pPr>
        <w:keepLines/>
        <w:widowControl w:val="0"/>
        <w:tabs>
          <w:tab w:val="left" w:pos="284"/>
        </w:tabs>
        <w:spacing w:before="60" w:line="270" w:lineRule="exact"/>
        <w:jc w:val="left"/>
        <w:outlineLvl w:val="3"/>
        <w:rPr>
          <w:rFonts w:ascii="Arial" w:hAnsi="Arial"/>
          <w:i/>
          <w:color w:val="FF0000"/>
          <w:sz w:val="18"/>
          <w:lang w:eastAsia="en-US"/>
        </w:rPr>
      </w:pPr>
    </w:p>
    <w:p w14:paraId="052487C0" w14:textId="77777777" w:rsidR="002E0C2D" w:rsidRDefault="002E0C2D" w:rsidP="00F024B2">
      <w:pPr>
        <w:keepLines/>
        <w:widowControl w:val="0"/>
        <w:tabs>
          <w:tab w:val="left" w:pos="284"/>
        </w:tabs>
        <w:spacing w:before="60" w:line="270" w:lineRule="exact"/>
        <w:jc w:val="left"/>
        <w:outlineLvl w:val="3"/>
        <w:rPr>
          <w:rFonts w:ascii="Arial" w:hAnsi="Arial"/>
          <w:i/>
          <w:color w:val="FF0000"/>
          <w:sz w:val="18"/>
          <w:lang w:eastAsia="en-US"/>
        </w:rPr>
      </w:pPr>
    </w:p>
    <w:p w14:paraId="65787803" w14:textId="77777777" w:rsidR="002E0C2D" w:rsidRDefault="002E0C2D" w:rsidP="00F024B2">
      <w:pPr>
        <w:keepLines/>
        <w:widowControl w:val="0"/>
        <w:tabs>
          <w:tab w:val="left" w:pos="284"/>
        </w:tabs>
        <w:spacing w:before="60" w:line="270" w:lineRule="exact"/>
        <w:jc w:val="left"/>
        <w:outlineLvl w:val="3"/>
        <w:rPr>
          <w:rFonts w:ascii="Arial" w:hAnsi="Arial"/>
          <w:i/>
          <w:color w:val="FF0000"/>
          <w:sz w:val="18"/>
          <w:lang w:eastAsia="en-US"/>
        </w:rPr>
      </w:pPr>
    </w:p>
    <w:p w14:paraId="59A0EBD2" w14:textId="77777777" w:rsidR="002E0C2D" w:rsidRDefault="002E0C2D" w:rsidP="00F024B2">
      <w:pPr>
        <w:keepLines/>
        <w:widowControl w:val="0"/>
        <w:tabs>
          <w:tab w:val="left" w:pos="284"/>
        </w:tabs>
        <w:spacing w:before="60" w:line="270" w:lineRule="exact"/>
        <w:jc w:val="left"/>
        <w:outlineLvl w:val="3"/>
        <w:rPr>
          <w:rFonts w:ascii="Arial" w:hAnsi="Arial"/>
          <w:i/>
          <w:color w:val="FF0000"/>
          <w:sz w:val="18"/>
          <w:lang w:eastAsia="en-US"/>
        </w:rPr>
      </w:pPr>
    </w:p>
    <w:p w14:paraId="0D83C43D" w14:textId="77777777" w:rsidR="002E0C2D" w:rsidRDefault="002E0C2D" w:rsidP="00F024B2">
      <w:pPr>
        <w:keepLines/>
        <w:widowControl w:val="0"/>
        <w:tabs>
          <w:tab w:val="left" w:pos="284"/>
        </w:tabs>
        <w:spacing w:before="60" w:line="270" w:lineRule="exact"/>
        <w:jc w:val="left"/>
        <w:outlineLvl w:val="3"/>
        <w:rPr>
          <w:rFonts w:ascii="Arial" w:hAnsi="Arial"/>
          <w:i/>
          <w:color w:val="FF0000"/>
          <w:sz w:val="18"/>
          <w:lang w:eastAsia="en-US"/>
        </w:rPr>
      </w:pPr>
    </w:p>
    <w:p w14:paraId="39973905" w14:textId="77777777" w:rsidR="002E0C2D" w:rsidRDefault="002E0C2D" w:rsidP="00F024B2">
      <w:pPr>
        <w:keepLines/>
        <w:widowControl w:val="0"/>
        <w:tabs>
          <w:tab w:val="left" w:pos="284"/>
        </w:tabs>
        <w:spacing w:before="60" w:line="270" w:lineRule="exact"/>
        <w:jc w:val="left"/>
        <w:outlineLvl w:val="3"/>
        <w:rPr>
          <w:rFonts w:ascii="Arial" w:hAnsi="Arial"/>
          <w:i/>
          <w:color w:val="FF0000"/>
          <w:sz w:val="18"/>
          <w:lang w:eastAsia="en-US"/>
        </w:rPr>
      </w:pPr>
    </w:p>
    <w:p w14:paraId="797336AD" w14:textId="77777777" w:rsidR="002E0C2D" w:rsidRDefault="002E0C2D" w:rsidP="00F024B2">
      <w:pPr>
        <w:keepLines/>
        <w:widowControl w:val="0"/>
        <w:tabs>
          <w:tab w:val="left" w:pos="284"/>
        </w:tabs>
        <w:spacing w:before="60" w:line="270" w:lineRule="exact"/>
        <w:jc w:val="left"/>
        <w:outlineLvl w:val="3"/>
        <w:rPr>
          <w:rFonts w:ascii="Arial" w:hAnsi="Arial"/>
          <w:i/>
          <w:color w:val="FF0000"/>
          <w:sz w:val="18"/>
          <w:lang w:eastAsia="en-US"/>
        </w:rPr>
      </w:pPr>
    </w:p>
    <w:p w14:paraId="54057E16" w14:textId="77777777" w:rsidR="002E0C2D" w:rsidRDefault="002E0C2D" w:rsidP="00F024B2">
      <w:pPr>
        <w:keepLines/>
        <w:widowControl w:val="0"/>
        <w:tabs>
          <w:tab w:val="left" w:pos="284"/>
        </w:tabs>
        <w:spacing w:before="60" w:line="270" w:lineRule="exact"/>
        <w:jc w:val="left"/>
        <w:outlineLvl w:val="3"/>
        <w:rPr>
          <w:rFonts w:ascii="Arial" w:hAnsi="Arial"/>
          <w:i/>
          <w:color w:val="FF0000"/>
          <w:sz w:val="18"/>
          <w:lang w:eastAsia="en-US"/>
        </w:rPr>
      </w:pPr>
    </w:p>
    <w:p w14:paraId="71C2F9EA" w14:textId="77777777" w:rsidR="002E0C2D" w:rsidRDefault="002E0C2D" w:rsidP="00F024B2">
      <w:pPr>
        <w:keepLines/>
        <w:widowControl w:val="0"/>
        <w:tabs>
          <w:tab w:val="left" w:pos="284"/>
        </w:tabs>
        <w:spacing w:before="60" w:line="270" w:lineRule="exact"/>
        <w:jc w:val="left"/>
        <w:outlineLvl w:val="3"/>
        <w:rPr>
          <w:rFonts w:ascii="Arial" w:hAnsi="Arial"/>
          <w:i/>
          <w:color w:val="FF0000"/>
          <w:sz w:val="18"/>
          <w:lang w:eastAsia="en-US"/>
        </w:rPr>
      </w:pPr>
    </w:p>
    <w:p w14:paraId="5FFA83BC" w14:textId="77777777" w:rsidR="002E0C2D" w:rsidRDefault="002E0C2D" w:rsidP="00F024B2">
      <w:pPr>
        <w:keepLines/>
        <w:widowControl w:val="0"/>
        <w:tabs>
          <w:tab w:val="left" w:pos="284"/>
        </w:tabs>
        <w:spacing w:before="60" w:line="270" w:lineRule="exact"/>
        <w:jc w:val="left"/>
        <w:outlineLvl w:val="3"/>
        <w:rPr>
          <w:rFonts w:ascii="Arial" w:hAnsi="Arial"/>
          <w:i/>
          <w:color w:val="FF0000"/>
          <w:sz w:val="18"/>
          <w:lang w:eastAsia="en-US"/>
        </w:rPr>
      </w:pPr>
    </w:p>
    <w:p w14:paraId="289CBBB5" w14:textId="77777777" w:rsidR="002E0C2D" w:rsidRDefault="002E0C2D" w:rsidP="00F024B2">
      <w:pPr>
        <w:keepLines/>
        <w:widowControl w:val="0"/>
        <w:tabs>
          <w:tab w:val="left" w:pos="284"/>
        </w:tabs>
        <w:spacing w:before="60" w:line="270" w:lineRule="exact"/>
        <w:jc w:val="left"/>
        <w:outlineLvl w:val="3"/>
        <w:rPr>
          <w:rFonts w:ascii="Arial" w:hAnsi="Arial"/>
          <w:i/>
          <w:color w:val="FF0000"/>
          <w:sz w:val="18"/>
          <w:lang w:eastAsia="en-US"/>
        </w:rPr>
      </w:pPr>
    </w:p>
    <w:p w14:paraId="73B5CD1B" w14:textId="77777777" w:rsidR="002E0C2D" w:rsidRDefault="002E0C2D" w:rsidP="00F024B2">
      <w:pPr>
        <w:keepLines/>
        <w:widowControl w:val="0"/>
        <w:tabs>
          <w:tab w:val="left" w:pos="284"/>
        </w:tabs>
        <w:spacing w:before="60" w:line="270" w:lineRule="exact"/>
        <w:jc w:val="left"/>
        <w:outlineLvl w:val="3"/>
        <w:rPr>
          <w:rFonts w:ascii="Arial" w:hAnsi="Arial"/>
          <w:i/>
          <w:color w:val="FF0000"/>
          <w:sz w:val="18"/>
          <w:lang w:eastAsia="en-US"/>
        </w:rPr>
      </w:pPr>
    </w:p>
    <w:p w14:paraId="208A792D" w14:textId="77777777" w:rsidR="002E0C2D" w:rsidRDefault="002E0C2D" w:rsidP="00F024B2">
      <w:pPr>
        <w:keepLines/>
        <w:widowControl w:val="0"/>
        <w:tabs>
          <w:tab w:val="left" w:pos="284"/>
        </w:tabs>
        <w:spacing w:before="60" w:line="270" w:lineRule="exact"/>
        <w:jc w:val="left"/>
        <w:outlineLvl w:val="3"/>
        <w:rPr>
          <w:rFonts w:ascii="Arial" w:hAnsi="Arial"/>
          <w:i/>
          <w:color w:val="FF0000"/>
          <w:sz w:val="18"/>
          <w:lang w:eastAsia="en-US"/>
        </w:rPr>
      </w:pPr>
    </w:p>
    <w:p w14:paraId="7B576A44" w14:textId="77777777" w:rsidR="002E0C2D" w:rsidRDefault="002E0C2D" w:rsidP="00F024B2">
      <w:pPr>
        <w:keepLines/>
        <w:widowControl w:val="0"/>
        <w:tabs>
          <w:tab w:val="left" w:pos="284"/>
        </w:tabs>
        <w:spacing w:before="60" w:line="270" w:lineRule="exact"/>
        <w:jc w:val="left"/>
        <w:outlineLvl w:val="3"/>
        <w:rPr>
          <w:rFonts w:ascii="Arial" w:hAnsi="Arial"/>
          <w:i/>
          <w:color w:val="FF0000"/>
          <w:sz w:val="18"/>
          <w:lang w:eastAsia="en-US"/>
        </w:rPr>
      </w:pPr>
    </w:p>
    <w:p w14:paraId="6394B860" w14:textId="77777777" w:rsidR="002E0C2D" w:rsidRDefault="002E0C2D" w:rsidP="00F024B2">
      <w:pPr>
        <w:keepLines/>
        <w:widowControl w:val="0"/>
        <w:tabs>
          <w:tab w:val="left" w:pos="284"/>
        </w:tabs>
        <w:spacing w:before="60" w:line="270" w:lineRule="exact"/>
        <w:jc w:val="left"/>
        <w:outlineLvl w:val="3"/>
        <w:rPr>
          <w:rFonts w:ascii="Arial" w:hAnsi="Arial"/>
          <w:i/>
          <w:color w:val="FF0000"/>
          <w:sz w:val="18"/>
          <w:lang w:eastAsia="en-US"/>
        </w:rPr>
      </w:pPr>
    </w:p>
    <w:p w14:paraId="5B721683" w14:textId="77777777" w:rsidR="002E0C2D" w:rsidRDefault="002E0C2D" w:rsidP="00F024B2">
      <w:pPr>
        <w:keepLines/>
        <w:widowControl w:val="0"/>
        <w:tabs>
          <w:tab w:val="left" w:pos="284"/>
        </w:tabs>
        <w:spacing w:before="60" w:line="270" w:lineRule="exact"/>
        <w:jc w:val="left"/>
        <w:outlineLvl w:val="3"/>
        <w:rPr>
          <w:rFonts w:ascii="Arial" w:hAnsi="Arial"/>
          <w:i/>
          <w:color w:val="FF0000"/>
          <w:sz w:val="18"/>
          <w:lang w:eastAsia="en-US"/>
        </w:rPr>
      </w:pPr>
    </w:p>
    <w:p w14:paraId="42D67F0C" w14:textId="77777777" w:rsidR="002E0C2D" w:rsidRDefault="002E0C2D" w:rsidP="00F024B2">
      <w:pPr>
        <w:keepLines/>
        <w:widowControl w:val="0"/>
        <w:tabs>
          <w:tab w:val="left" w:pos="284"/>
        </w:tabs>
        <w:spacing w:before="60" w:line="270" w:lineRule="exact"/>
        <w:jc w:val="left"/>
        <w:outlineLvl w:val="3"/>
        <w:rPr>
          <w:rFonts w:ascii="Arial" w:hAnsi="Arial"/>
          <w:i/>
          <w:color w:val="FF0000"/>
          <w:sz w:val="18"/>
          <w:lang w:eastAsia="en-US"/>
        </w:rPr>
      </w:pPr>
    </w:p>
    <w:p w14:paraId="7EEF7099" w14:textId="48427BC9" w:rsidR="00F024B2" w:rsidRPr="00F024B2" w:rsidRDefault="00F024B2" w:rsidP="00F024B2">
      <w:pPr>
        <w:keepLines/>
        <w:widowControl w:val="0"/>
        <w:tabs>
          <w:tab w:val="left" w:pos="284"/>
        </w:tabs>
        <w:spacing w:before="60" w:line="270" w:lineRule="exact"/>
        <w:jc w:val="left"/>
        <w:outlineLvl w:val="3"/>
        <w:rPr>
          <w:rFonts w:ascii="Arial" w:hAnsi="Arial"/>
          <w:i/>
          <w:color w:val="FF0000"/>
          <w:sz w:val="18"/>
          <w:lang w:eastAsia="en-US"/>
        </w:rPr>
      </w:pPr>
    </w:p>
    <w:p w14:paraId="42BF95B1" w14:textId="316B6692" w:rsidR="00F024B2" w:rsidRPr="00F024B2" w:rsidRDefault="00F024B2" w:rsidP="00F024B2">
      <w:pPr>
        <w:keepLines/>
        <w:widowControl w:val="0"/>
        <w:tabs>
          <w:tab w:val="left" w:pos="284"/>
        </w:tabs>
        <w:spacing w:before="60" w:line="270" w:lineRule="exact"/>
        <w:jc w:val="left"/>
        <w:outlineLvl w:val="3"/>
        <w:rPr>
          <w:rFonts w:ascii="Arial" w:hAnsi="Arial"/>
          <w:i/>
          <w:color w:val="FF0000"/>
          <w:sz w:val="18"/>
          <w:lang w:eastAsia="en-US"/>
        </w:rPr>
      </w:pPr>
    </w:p>
    <w:p w14:paraId="7313BB52" w14:textId="77777777" w:rsidR="004E517D" w:rsidRPr="002A3E8F" w:rsidRDefault="004E517D" w:rsidP="002E0C2D">
      <w:pPr>
        <w:rPr>
          <w:rFonts w:ascii="Arial" w:hAnsi="Arial"/>
          <w:b/>
          <w:sz w:val="18"/>
          <w:szCs w:val="18"/>
        </w:rPr>
      </w:pPr>
    </w:p>
    <w:p w14:paraId="2FBC8AED" w14:textId="2557F644" w:rsidR="00F024B2" w:rsidRPr="002A3E8F" w:rsidRDefault="00F024B2" w:rsidP="002E0C2D">
      <w:pPr>
        <w:rPr>
          <w:rFonts w:ascii="Arial" w:hAnsi="Arial"/>
          <w:b/>
          <w:sz w:val="18"/>
          <w:lang w:eastAsia="en-US"/>
        </w:rPr>
      </w:pPr>
      <w:r w:rsidRPr="002A3E8F">
        <w:rPr>
          <w:rFonts w:ascii="Arial" w:hAnsi="Arial"/>
          <w:b/>
          <w:sz w:val="18"/>
          <w:szCs w:val="18"/>
        </w:rPr>
        <w:t xml:space="preserve">© Crown Copyright and database right </w:t>
      </w:r>
      <w:r w:rsidR="00C661DD" w:rsidRPr="002A3E8F">
        <w:rPr>
          <w:rFonts w:ascii="Arial" w:hAnsi="Arial"/>
          <w:b/>
          <w:sz w:val="18"/>
          <w:szCs w:val="18"/>
        </w:rPr>
        <w:t>2016</w:t>
      </w:r>
      <w:r w:rsidRPr="002A3E8F">
        <w:rPr>
          <w:rFonts w:ascii="Arial" w:hAnsi="Arial"/>
          <w:b/>
          <w:sz w:val="18"/>
          <w:szCs w:val="18"/>
        </w:rPr>
        <w:t>. Ordnance Survey licence number 1000</w:t>
      </w:r>
      <w:r w:rsidR="002A3E8F" w:rsidRPr="002A3E8F">
        <w:rPr>
          <w:rFonts w:ascii="Arial" w:hAnsi="Arial"/>
          <w:b/>
          <w:sz w:val="18"/>
          <w:szCs w:val="18"/>
        </w:rPr>
        <w:t>30994</w:t>
      </w:r>
      <w:r w:rsidRPr="002A3E8F">
        <w:rPr>
          <w:rFonts w:ascii="Arial" w:hAnsi="Arial"/>
          <w:b/>
          <w:sz w:val="18"/>
          <w:szCs w:val="18"/>
        </w:rPr>
        <w:t>.</w:t>
      </w:r>
    </w:p>
    <w:p w14:paraId="570640C8" w14:textId="77777777" w:rsidR="004E517D" w:rsidRDefault="004E517D" w:rsidP="00F024B2">
      <w:pPr>
        <w:keepLines/>
        <w:widowControl w:val="0"/>
        <w:spacing w:before="120" w:line="270" w:lineRule="exact"/>
        <w:jc w:val="left"/>
        <w:outlineLvl w:val="2"/>
        <w:rPr>
          <w:rFonts w:ascii="Arial" w:hAnsi="Arial"/>
          <w:color w:val="000000"/>
          <w:sz w:val="18"/>
          <w:lang w:eastAsia="en-US"/>
        </w:rPr>
      </w:pPr>
    </w:p>
    <w:p w14:paraId="08BD34B0" w14:textId="25FEAB64" w:rsidR="00254710" w:rsidRPr="00254710" w:rsidRDefault="00F024B2" w:rsidP="00B31CB9">
      <w:pPr>
        <w:keepLines/>
        <w:widowControl w:val="0"/>
        <w:spacing w:before="120" w:line="270" w:lineRule="exact"/>
        <w:jc w:val="left"/>
        <w:outlineLvl w:val="2"/>
        <w:rPr>
          <w:rFonts w:ascii="Arial" w:hAnsi="Arial" w:cs="Arial"/>
          <w:sz w:val="20"/>
          <w:lang w:eastAsia="en-US"/>
        </w:rPr>
      </w:pPr>
      <w:r w:rsidRPr="00F024B2">
        <w:rPr>
          <w:rFonts w:ascii="Arial" w:hAnsi="Arial"/>
          <w:color w:val="000000"/>
          <w:sz w:val="18"/>
          <w:lang w:eastAsia="en-US"/>
        </w:rPr>
        <w:t>END OF PERMIT</w:t>
      </w:r>
    </w:p>
    <w:sectPr w:rsidR="00254710" w:rsidRPr="00254710" w:rsidSect="00334AC7">
      <w:headerReference w:type="even" r:id="rId17"/>
      <w:pgSz w:w="11907" w:h="16840" w:code="9"/>
      <w:pgMar w:top="1247" w:right="1247" w:bottom="1247" w:left="1701" w:header="680" w:footer="680" w:gutter="567"/>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10F92" w14:textId="77777777" w:rsidR="00171894" w:rsidRDefault="00171894">
      <w:r>
        <w:separator/>
      </w:r>
    </w:p>
  </w:endnote>
  <w:endnote w:type="continuationSeparator" w:id="0">
    <w:p w14:paraId="27B10F93" w14:textId="77777777" w:rsidR="00171894" w:rsidRDefault="00171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10F9A" w14:textId="77777777" w:rsidR="00171894" w:rsidRDefault="00171894">
    <w:pPr>
      <w:pStyle w:val="Footer"/>
      <w:tabs>
        <w:tab w:val="right" w:pos="3369"/>
        <w:tab w:val="right" w:pos="4503"/>
      </w:tabs>
      <w:ind w:right="-108"/>
      <w:jc w:val="left"/>
    </w:pPr>
  </w:p>
  <w:p w14:paraId="27B10F9B" w14:textId="77777777" w:rsidR="00171894" w:rsidRDefault="00171894">
    <w:pPr>
      <w:pStyle w:val="Footer"/>
      <w:tabs>
        <w:tab w:val="right" w:pos="3369"/>
        <w:tab w:val="right" w:pos="4503"/>
      </w:tabs>
      <w:ind w:right="-108"/>
      <w:jc w:val="left"/>
    </w:pPr>
  </w:p>
  <w:p w14:paraId="27B10F9C" w14:textId="02E729F3" w:rsidR="00171894" w:rsidRDefault="00171894" w:rsidP="00546F5D">
    <w:pPr>
      <w:pStyle w:val="Footer"/>
      <w:rPr>
        <w:color w:val="FF00FF"/>
      </w:rPr>
    </w:pPr>
    <w:r>
      <w:t xml:space="preserve">Permit </w:t>
    </w:r>
    <w:r w:rsidRPr="00550118">
      <w:t xml:space="preserve">Number   </w:t>
    </w:r>
    <w:r w:rsidR="00550118" w:rsidRPr="00550118">
      <w:t>EPR/AB3192ZW</w:t>
    </w:r>
    <w:r w:rsidRPr="00546F5D">
      <w:tab/>
      <w:t xml:space="preserve">  </w:t>
    </w:r>
    <w:r w:rsidRPr="00546F5D">
      <w:rPr>
        <w:szCs w:val="18"/>
      </w:rPr>
      <w:t xml:space="preserve">Page </w:t>
    </w:r>
    <w:r w:rsidRPr="00546F5D">
      <w:rPr>
        <w:rStyle w:val="PageNumber"/>
        <w:szCs w:val="18"/>
      </w:rPr>
      <w:fldChar w:fldCharType="begin"/>
    </w:r>
    <w:r w:rsidRPr="00546F5D">
      <w:rPr>
        <w:rStyle w:val="PageNumber"/>
        <w:szCs w:val="18"/>
      </w:rPr>
      <w:instrText xml:space="preserve">PAGE  </w:instrText>
    </w:r>
    <w:r w:rsidRPr="00546F5D">
      <w:rPr>
        <w:rStyle w:val="PageNumber"/>
        <w:szCs w:val="18"/>
      </w:rPr>
      <w:fldChar w:fldCharType="separate"/>
    </w:r>
    <w:r w:rsidR="005A261D">
      <w:rPr>
        <w:rStyle w:val="PageNumber"/>
        <w:noProof/>
        <w:szCs w:val="18"/>
      </w:rPr>
      <w:t>3</w:t>
    </w:r>
    <w:r w:rsidRPr="00546F5D">
      <w:rPr>
        <w:rStyle w:val="PageNumber"/>
        <w:szCs w:val="18"/>
      </w:rPr>
      <w:fldChar w:fldCharType="end"/>
    </w:r>
    <w:r w:rsidRPr="00546F5D">
      <w:rPr>
        <w:rStyle w:val="PageNumber"/>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10F90" w14:textId="77777777" w:rsidR="00171894" w:rsidRDefault="00171894">
      <w:r>
        <w:separator/>
      </w:r>
    </w:p>
  </w:footnote>
  <w:footnote w:type="continuationSeparator" w:id="0">
    <w:p w14:paraId="27B10F91" w14:textId="77777777" w:rsidR="00171894" w:rsidRDefault="001718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10F9E" w14:textId="77777777" w:rsidR="00171894" w:rsidRDefault="001718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24449CCA"/>
    <w:lvl w:ilvl="0">
      <w:start w:val="1"/>
      <w:numFmt w:val="decimal"/>
      <w:pStyle w:val="listalpha"/>
      <w:lvlText w:val="%1."/>
      <w:lvlJc w:val="left"/>
      <w:pPr>
        <w:tabs>
          <w:tab w:val="num" w:pos="360"/>
        </w:tabs>
        <w:ind w:left="360" w:hanging="360"/>
      </w:pPr>
    </w:lvl>
  </w:abstractNum>
  <w:abstractNum w:abstractNumId="1" w15:restartNumberingAfterBreak="0">
    <w:nsid w:val="00000005"/>
    <w:multiLevelType w:val="singleLevel"/>
    <w:tmpl w:val="82F6A574"/>
    <w:lvl w:ilvl="0">
      <w:start w:val="1"/>
      <w:numFmt w:val="bullet"/>
      <w:pStyle w:val="coverAct"/>
      <w:lvlText w:val=""/>
      <w:lvlJc w:val="left"/>
      <w:pPr>
        <w:tabs>
          <w:tab w:val="num" w:pos="360"/>
        </w:tabs>
        <w:ind w:left="360" w:hanging="360"/>
      </w:pPr>
      <w:rPr>
        <w:rFonts w:ascii="Symbol" w:hAnsi="Symbol" w:hint="default"/>
        <w:sz w:val="16"/>
      </w:rPr>
    </w:lvl>
  </w:abstractNum>
  <w:abstractNum w:abstractNumId="2" w15:restartNumberingAfterBreak="0">
    <w:nsid w:val="00000006"/>
    <w:multiLevelType w:val="singleLevel"/>
    <w:tmpl w:val="1B0631E8"/>
    <w:lvl w:ilvl="0">
      <w:start w:val="1"/>
      <w:numFmt w:val="bullet"/>
      <w:pStyle w:val="definitionlist"/>
      <w:lvlText w:val=""/>
      <w:lvlJc w:val="left"/>
      <w:pPr>
        <w:tabs>
          <w:tab w:val="num" w:pos="927"/>
        </w:tabs>
        <w:ind w:left="851" w:hanging="284"/>
      </w:pPr>
      <w:rPr>
        <w:rFonts w:ascii="Symbol" w:hAnsi="Symbol" w:hint="default"/>
        <w:sz w:val="16"/>
      </w:rPr>
    </w:lvl>
  </w:abstractNum>
  <w:abstractNum w:abstractNumId="3" w15:restartNumberingAfterBreak="0">
    <w:nsid w:val="007A7613"/>
    <w:multiLevelType w:val="singleLevel"/>
    <w:tmpl w:val="52BA030E"/>
    <w:lvl w:ilvl="0">
      <w:start w:val="1"/>
      <w:numFmt w:val="lowerLetter"/>
      <w:lvlText w:val="(%1)"/>
      <w:lvlJc w:val="left"/>
      <w:pPr>
        <w:tabs>
          <w:tab w:val="num" w:pos="360"/>
        </w:tabs>
        <w:ind w:left="360" w:hanging="360"/>
      </w:pPr>
      <w:rPr>
        <w:rFonts w:ascii="Arial" w:hAnsi="Arial" w:hint="default"/>
        <w:b w:val="0"/>
        <w:i w:val="0"/>
        <w:color w:val="auto"/>
        <w:sz w:val="18"/>
      </w:rPr>
    </w:lvl>
  </w:abstractNum>
  <w:abstractNum w:abstractNumId="4" w15:restartNumberingAfterBreak="0">
    <w:nsid w:val="07D64C8D"/>
    <w:multiLevelType w:val="multilevel"/>
    <w:tmpl w:val="04FECF66"/>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9B46B9D"/>
    <w:multiLevelType w:val="hybridMultilevel"/>
    <w:tmpl w:val="618A4888"/>
    <w:lvl w:ilvl="0" w:tplc="00D447B0">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F086B16"/>
    <w:multiLevelType w:val="multilevel"/>
    <w:tmpl w:val="FFD672F8"/>
    <w:lvl w:ilvl="0">
      <w:start w:val="1"/>
      <w:numFmt w:val="decimal"/>
      <w:lvlText w:val="%1"/>
      <w:lvlJc w:val="left"/>
      <w:pPr>
        <w:tabs>
          <w:tab w:val="num" w:pos="405"/>
        </w:tabs>
        <w:ind w:left="405" w:hanging="405"/>
      </w:pPr>
      <w:rPr>
        <w:rFonts w:hint="default"/>
      </w:rPr>
    </w:lvl>
    <w:lvl w:ilvl="1">
      <w:start w:val="4"/>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F457141"/>
    <w:multiLevelType w:val="singleLevel"/>
    <w:tmpl w:val="23D877D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23B03DDE"/>
    <w:multiLevelType w:val="singleLevel"/>
    <w:tmpl w:val="540CC100"/>
    <w:lvl w:ilvl="0">
      <w:start w:val="1"/>
      <w:numFmt w:val="decimal"/>
      <w:pStyle w:val="BodyTextNum"/>
      <w:lvlText w:val="%1."/>
      <w:lvlJc w:val="left"/>
      <w:pPr>
        <w:tabs>
          <w:tab w:val="num" w:pos="425"/>
        </w:tabs>
        <w:ind w:left="425" w:hanging="425"/>
      </w:pPr>
      <w:rPr>
        <w:b w:val="0"/>
        <w:i w:val="0"/>
      </w:rPr>
    </w:lvl>
  </w:abstractNum>
  <w:abstractNum w:abstractNumId="9" w15:restartNumberingAfterBreak="0">
    <w:nsid w:val="241150A1"/>
    <w:multiLevelType w:val="singleLevel"/>
    <w:tmpl w:val="04090019"/>
    <w:lvl w:ilvl="0">
      <w:start w:val="1"/>
      <w:numFmt w:val="lowerLetter"/>
      <w:lvlText w:val="(%1)"/>
      <w:lvlJc w:val="left"/>
      <w:pPr>
        <w:tabs>
          <w:tab w:val="num" w:pos="360"/>
        </w:tabs>
        <w:ind w:left="360" w:hanging="360"/>
      </w:pPr>
    </w:lvl>
  </w:abstractNum>
  <w:abstractNum w:abstractNumId="10" w15:restartNumberingAfterBreak="0">
    <w:nsid w:val="2C1A2AA0"/>
    <w:multiLevelType w:val="singleLevel"/>
    <w:tmpl w:val="04090019"/>
    <w:lvl w:ilvl="0">
      <w:start w:val="1"/>
      <w:numFmt w:val="lowerLetter"/>
      <w:lvlText w:val="(%1)"/>
      <w:lvlJc w:val="left"/>
      <w:pPr>
        <w:tabs>
          <w:tab w:val="num" w:pos="360"/>
        </w:tabs>
        <w:ind w:left="360" w:hanging="360"/>
      </w:pPr>
    </w:lvl>
  </w:abstractNum>
  <w:abstractNum w:abstractNumId="11" w15:restartNumberingAfterBreak="0">
    <w:nsid w:val="35647B53"/>
    <w:multiLevelType w:val="hybridMultilevel"/>
    <w:tmpl w:val="C994A798"/>
    <w:lvl w:ilvl="0" w:tplc="04090019">
      <w:start w:val="1"/>
      <w:numFmt w:val="lowerLetter"/>
      <w:lvlText w:val="(%1)"/>
      <w:lvlJc w:val="left"/>
      <w:pPr>
        <w:tabs>
          <w:tab w:val="num" w:pos="360"/>
        </w:tabs>
        <w:ind w:left="36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7F91472"/>
    <w:multiLevelType w:val="multilevel"/>
    <w:tmpl w:val="FF921240"/>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95C3B6B"/>
    <w:multiLevelType w:val="singleLevel"/>
    <w:tmpl w:val="9C40EDDE"/>
    <w:lvl w:ilvl="0">
      <w:start w:val="1"/>
      <w:numFmt w:val="bullet"/>
      <w:pStyle w:val="Bullet1"/>
      <w:lvlText w:val=""/>
      <w:lvlJc w:val="left"/>
      <w:pPr>
        <w:tabs>
          <w:tab w:val="num" w:pos="360"/>
        </w:tabs>
        <w:ind w:left="360" w:hanging="360"/>
      </w:pPr>
      <w:rPr>
        <w:rFonts w:ascii="Symbol" w:hAnsi="Symbol" w:hint="default"/>
        <w:sz w:val="16"/>
      </w:rPr>
    </w:lvl>
  </w:abstractNum>
  <w:abstractNum w:abstractNumId="14" w15:restartNumberingAfterBreak="0">
    <w:nsid w:val="4C663329"/>
    <w:multiLevelType w:val="singleLevel"/>
    <w:tmpl w:val="AF8C2674"/>
    <w:lvl w:ilvl="0">
      <w:start w:val="1"/>
      <w:numFmt w:val="lowerRoman"/>
      <w:lvlText w:val="(%1)"/>
      <w:lvlJc w:val="left"/>
      <w:pPr>
        <w:tabs>
          <w:tab w:val="num" w:pos="1008"/>
        </w:tabs>
        <w:ind w:left="504" w:hanging="216"/>
      </w:pPr>
    </w:lvl>
  </w:abstractNum>
  <w:abstractNum w:abstractNumId="15" w15:restartNumberingAfterBreak="0">
    <w:nsid w:val="50186196"/>
    <w:multiLevelType w:val="hybridMultilevel"/>
    <w:tmpl w:val="4BE63A74"/>
    <w:lvl w:ilvl="0" w:tplc="BD2CDEB2">
      <w:start w:val="1"/>
      <w:numFmt w:val="lowerLetter"/>
      <w:lvlText w:val="(%1)"/>
      <w:lvlJc w:val="left"/>
      <w:pPr>
        <w:tabs>
          <w:tab w:val="num" w:pos="1069"/>
        </w:tabs>
        <w:ind w:left="1069" w:hanging="360"/>
      </w:pPr>
      <w:rPr>
        <w:rFonts w:ascii="Arial" w:hAnsi="Arial" w:hint="default"/>
        <w:b w:val="0"/>
        <w:i w:val="0"/>
        <w:color w:val="auto"/>
        <w:sz w:val="18"/>
      </w:rPr>
    </w:lvl>
    <w:lvl w:ilvl="1" w:tplc="08090019">
      <w:start w:val="1"/>
      <w:numFmt w:val="lowerLetter"/>
      <w:lvlText w:val="%2."/>
      <w:lvlJc w:val="left"/>
      <w:pPr>
        <w:tabs>
          <w:tab w:val="num" w:pos="2149"/>
        </w:tabs>
        <w:ind w:left="2149" w:hanging="360"/>
      </w:pPr>
    </w:lvl>
    <w:lvl w:ilvl="2" w:tplc="0809001B" w:tentative="1">
      <w:start w:val="1"/>
      <w:numFmt w:val="lowerRoman"/>
      <w:lvlText w:val="%3."/>
      <w:lvlJc w:val="right"/>
      <w:pPr>
        <w:tabs>
          <w:tab w:val="num" w:pos="2869"/>
        </w:tabs>
        <w:ind w:left="2869" w:hanging="180"/>
      </w:pPr>
    </w:lvl>
    <w:lvl w:ilvl="3" w:tplc="0809000F" w:tentative="1">
      <w:start w:val="1"/>
      <w:numFmt w:val="decimal"/>
      <w:lvlText w:val="%4."/>
      <w:lvlJc w:val="left"/>
      <w:pPr>
        <w:tabs>
          <w:tab w:val="num" w:pos="3589"/>
        </w:tabs>
        <w:ind w:left="3589" w:hanging="360"/>
      </w:pPr>
    </w:lvl>
    <w:lvl w:ilvl="4" w:tplc="08090019" w:tentative="1">
      <w:start w:val="1"/>
      <w:numFmt w:val="lowerLetter"/>
      <w:lvlText w:val="%5."/>
      <w:lvlJc w:val="left"/>
      <w:pPr>
        <w:tabs>
          <w:tab w:val="num" w:pos="4309"/>
        </w:tabs>
        <w:ind w:left="4309" w:hanging="360"/>
      </w:pPr>
    </w:lvl>
    <w:lvl w:ilvl="5" w:tplc="0809001B" w:tentative="1">
      <w:start w:val="1"/>
      <w:numFmt w:val="lowerRoman"/>
      <w:lvlText w:val="%6."/>
      <w:lvlJc w:val="right"/>
      <w:pPr>
        <w:tabs>
          <w:tab w:val="num" w:pos="5029"/>
        </w:tabs>
        <w:ind w:left="5029" w:hanging="180"/>
      </w:pPr>
    </w:lvl>
    <w:lvl w:ilvl="6" w:tplc="0809000F" w:tentative="1">
      <w:start w:val="1"/>
      <w:numFmt w:val="decimal"/>
      <w:lvlText w:val="%7."/>
      <w:lvlJc w:val="left"/>
      <w:pPr>
        <w:tabs>
          <w:tab w:val="num" w:pos="5749"/>
        </w:tabs>
        <w:ind w:left="5749" w:hanging="360"/>
      </w:pPr>
    </w:lvl>
    <w:lvl w:ilvl="7" w:tplc="08090019" w:tentative="1">
      <w:start w:val="1"/>
      <w:numFmt w:val="lowerLetter"/>
      <w:lvlText w:val="%8."/>
      <w:lvlJc w:val="left"/>
      <w:pPr>
        <w:tabs>
          <w:tab w:val="num" w:pos="6469"/>
        </w:tabs>
        <w:ind w:left="6469" w:hanging="360"/>
      </w:pPr>
    </w:lvl>
    <w:lvl w:ilvl="8" w:tplc="0809001B" w:tentative="1">
      <w:start w:val="1"/>
      <w:numFmt w:val="lowerRoman"/>
      <w:lvlText w:val="%9."/>
      <w:lvlJc w:val="right"/>
      <w:pPr>
        <w:tabs>
          <w:tab w:val="num" w:pos="7189"/>
        </w:tabs>
        <w:ind w:left="7189" w:hanging="180"/>
      </w:pPr>
    </w:lvl>
  </w:abstractNum>
  <w:abstractNum w:abstractNumId="16" w15:restartNumberingAfterBreak="0">
    <w:nsid w:val="508E1325"/>
    <w:multiLevelType w:val="singleLevel"/>
    <w:tmpl w:val="E2CE8532"/>
    <w:lvl w:ilvl="0">
      <w:start w:val="1"/>
      <w:numFmt w:val="lowerLetter"/>
      <w:lvlText w:val="(%1)"/>
      <w:lvlJc w:val="left"/>
      <w:pPr>
        <w:tabs>
          <w:tab w:val="num" w:pos="360"/>
        </w:tabs>
        <w:ind w:left="360" w:hanging="360"/>
      </w:pPr>
      <w:rPr>
        <w:rFonts w:ascii="Arial" w:hAnsi="Arial" w:hint="default"/>
        <w:b w:val="0"/>
        <w:i w:val="0"/>
        <w:sz w:val="18"/>
      </w:rPr>
    </w:lvl>
  </w:abstractNum>
  <w:abstractNum w:abstractNumId="17" w15:restartNumberingAfterBreak="0">
    <w:nsid w:val="537271BD"/>
    <w:multiLevelType w:val="multilevel"/>
    <w:tmpl w:val="56D6E118"/>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537708F"/>
    <w:multiLevelType w:val="singleLevel"/>
    <w:tmpl w:val="A508987A"/>
    <w:lvl w:ilvl="0">
      <w:start w:val="1"/>
      <w:numFmt w:val="bullet"/>
      <w:pStyle w:val="bullet10"/>
      <w:lvlText w:val=""/>
      <w:lvlJc w:val="left"/>
      <w:pPr>
        <w:tabs>
          <w:tab w:val="num" w:pos="2486"/>
        </w:tabs>
        <w:ind w:left="2410" w:hanging="284"/>
      </w:pPr>
      <w:rPr>
        <w:rFonts w:ascii="Symbol" w:hAnsi="Symbol" w:hint="default"/>
        <w:sz w:val="16"/>
      </w:rPr>
    </w:lvl>
  </w:abstractNum>
  <w:abstractNum w:abstractNumId="19" w15:restartNumberingAfterBreak="0">
    <w:nsid w:val="630E5D1B"/>
    <w:multiLevelType w:val="multilevel"/>
    <w:tmpl w:val="4B929542"/>
    <w:lvl w:ilvl="0">
      <w:start w:val="1"/>
      <w:numFmt w:val="decimal"/>
      <w:pStyle w:val="N1"/>
      <w:suff w:val="nothing"/>
      <w:lvlText w:val="%1."/>
      <w:lvlJc w:val="left"/>
      <w:pPr>
        <w:ind w:left="0" w:firstLine="170"/>
      </w:pPr>
      <w:rPr>
        <w:rFonts w:hint="default"/>
        <w:b/>
        <w:i w:val="0"/>
      </w:rPr>
    </w:lvl>
    <w:lvl w:ilvl="1">
      <w:start w:val="1"/>
      <w:numFmt w:val="decimal"/>
      <w:pStyle w:val="N2"/>
      <w:suff w:val="space"/>
      <w:lvlText w:val="(%2)"/>
      <w:lvlJc w:val="left"/>
      <w:pPr>
        <w:ind w:left="0" w:firstLine="170"/>
      </w:pPr>
      <w:rPr>
        <w:rFonts w:hint="default"/>
        <w:b w:val="0"/>
        <w:i w:val="0"/>
      </w:rPr>
    </w:lvl>
    <w:lvl w:ilvl="2">
      <w:start w:val="1"/>
      <w:numFmt w:val="lowerLetter"/>
      <w:pStyle w:val="N3"/>
      <w:lvlText w:val="(%3)"/>
      <w:lvlJc w:val="left"/>
      <w:pPr>
        <w:tabs>
          <w:tab w:val="num" w:pos="737"/>
        </w:tabs>
        <w:ind w:left="737" w:hanging="397"/>
      </w:pPr>
      <w:rPr>
        <w:rFonts w:hint="default"/>
      </w:rPr>
    </w:lvl>
    <w:lvl w:ilvl="3">
      <w:start w:val="1"/>
      <w:numFmt w:val="lowerRoman"/>
      <w:pStyle w:val="N4"/>
      <w:lvlText w:val="(%4)"/>
      <w:lvlJc w:val="right"/>
      <w:pPr>
        <w:tabs>
          <w:tab w:val="num" w:pos="1134"/>
        </w:tabs>
        <w:ind w:left="1134" w:hanging="113"/>
      </w:pPr>
      <w:rPr>
        <w:rFonts w:hint="default"/>
      </w:rPr>
    </w:lvl>
    <w:lvl w:ilvl="4">
      <w:start w:val="27"/>
      <w:numFmt w:val="lowerLetter"/>
      <w:pStyle w:val="N5"/>
      <w:lvlText w:val="(%5)"/>
      <w:lvlJc w:val="left"/>
      <w:pPr>
        <w:tabs>
          <w:tab w:val="num" w:pos="1992"/>
        </w:tabs>
        <w:ind w:left="1992"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20" w15:restartNumberingAfterBreak="0">
    <w:nsid w:val="6C0603AD"/>
    <w:multiLevelType w:val="multilevel"/>
    <w:tmpl w:val="7CD6967E"/>
    <w:lvl w:ilvl="0">
      <w:start w:val="1"/>
      <w:numFmt w:val="decimal"/>
      <w:lvlText w:val="%1"/>
      <w:lvlJc w:val="left"/>
      <w:pPr>
        <w:tabs>
          <w:tab w:val="num" w:pos="720"/>
        </w:tabs>
        <w:ind w:left="720" w:hanging="720"/>
      </w:pPr>
      <w:rPr>
        <w:sz w:val="28"/>
      </w:rPr>
    </w:lvl>
    <w:lvl w:ilvl="1">
      <w:start w:val="1"/>
      <w:numFmt w:val="decimal"/>
      <w:pStyle w:val="Heading2"/>
      <w:lvlText w:val="%1.%2"/>
      <w:lvlJc w:val="left"/>
      <w:pPr>
        <w:tabs>
          <w:tab w:val="num" w:pos="720"/>
        </w:tabs>
        <w:ind w:left="720" w:hanging="720"/>
      </w:pPr>
      <w:rPr>
        <w:rFonts w:ascii="Arial" w:hAnsi="Arial" w:hint="default"/>
        <w:sz w:val="28"/>
      </w:rPr>
    </w:lvl>
    <w:lvl w:ilvl="2">
      <w:start w:val="1"/>
      <w:numFmt w:val="decimal"/>
      <w:pStyle w:val="Heading3"/>
      <w:lvlText w:val="%1.%2.%3"/>
      <w:lvlJc w:val="left"/>
      <w:pPr>
        <w:tabs>
          <w:tab w:val="num" w:pos="792"/>
        </w:tabs>
        <w:ind w:left="792" w:hanging="792"/>
      </w:pPr>
      <w:rPr>
        <w:rFonts w:ascii="Times New Roman" w:eastAsia="Times New Roman" w:hAnsi="Times New Roman" w:cs="Times New Roman"/>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C3C0B46"/>
    <w:multiLevelType w:val="singleLevel"/>
    <w:tmpl w:val="E2CE8532"/>
    <w:lvl w:ilvl="0">
      <w:start w:val="1"/>
      <w:numFmt w:val="lowerLetter"/>
      <w:lvlText w:val="(%1)"/>
      <w:lvlJc w:val="left"/>
      <w:pPr>
        <w:tabs>
          <w:tab w:val="num" w:pos="360"/>
        </w:tabs>
        <w:ind w:left="360" w:hanging="360"/>
      </w:pPr>
      <w:rPr>
        <w:rFonts w:ascii="Arial" w:hAnsi="Arial" w:hint="default"/>
        <w:b w:val="0"/>
        <w:i w:val="0"/>
        <w:sz w:val="18"/>
      </w:rPr>
    </w:lvl>
  </w:abstractNum>
  <w:abstractNum w:abstractNumId="22" w15:restartNumberingAfterBreak="0">
    <w:nsid w:val="74B80C94"/>
    <w:multiLevelType w:val="multilevel"/>
    <w:tmpl w:val="72D4999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6E7402A"/>
    <w:multiLevelType w:val="singleLevel"/>
    <w:tmpl w:val="E2CE8532"/>
    <w:lvl w:ilvl="0">
      <w:start w:val="1"/>
      <w:numFmt w:val="lowerLetter"/>
      <w:lvlText w:val="(%1)"/>
      <w:lvlJc w:val="left"/>
      <w:pPr>
        <w:tabs>
          <w:tab w:val="num" w:pos="360"/>
        </w:tabs>
        <w:ind w:left="360" w:hanging="360"/>
      </w:pPr>
      <w:rPr>
        <w:rFonts w:ascii="Arial" w:hAnsi="Arial" w:hint="default"/>
        <w:b w:val="0"/>
        <w:i w:val="0"/>
        <w:sz w:val="18"/>
      </w:rPr>
    </w:lvl>
  </w:abstractNum>
  <w:num w:numId="1">
    <w:abstractNumId w:val="0"/>
  </w:num>
  <w:num w:numId="2">
    <w:abstractNumId w:val="2"/>
  </w:num>
  <w:num w:numId="3">
    <w:abstractNumId w:val="1"/>
  </w:num>
  <w:num w:numId="4">
    <w:abstractNumId w:val="13"/>
  </w:num>
  <w:num w:numId="5">
    <w:abstractNumId w:val="18"/>
  </w:num>
  <w:num w:numId="6">
    <w:abstractNumId w:val="8"/>
  </w:num>
  <w:num w:numId="7">
    <w:abstractNumId w:val="7"/>
  </w:num>
  <w:num w:numId="8">
    <w:abstractNumId w:val="9"/>
  </w:num>
  <w:num w:numId="9">
    <w:abstractNumId w:val="10"/>
  </w:num>
  <w:num w:numId="10">
    <w:abstractNumId w:val="14"/>
  </w:num>
  <w:num w:numId="11">
    <w:abstractNumId w:val="20"/>
  </w:num>
  <w:num w:numId="12">
    <w:abstractNumId w:val="16"/>
  </w:num>
  <w:num w:numId="13">
    <w:abstractNumId w:val="23"/>
  </w:num>
  <w:num w:numId="14">
    <w:abstractNumId w:val="21"/>
  </w:num>
  <w:num w:numId="15">
    <w:abstractNumId w:val="3"/>
  </w:num>
  <w:num w:numId="16">
    <w:abstractNumId w:val="22"/>
  </w:num>
  <w:num w:numId="17">
    <w:abstractNumId w:val="20"/>
  </w:num>
  <w:num w:numId="18">
    <w:abstractNumId w:val="12"/>
  </w:num>
  <w:num w:numId="19">
    <w:abstractNumId w:val="11"/>
  </w:num>
  <w:num w:numId="20">
    <w:abstractNumId w:val="15"/>
  </w:num>
  <w:num w:numId="21">
    <w:abstractNumId w:val="19"/>
  </w:num>
  <w:num w:numId="22">
    <w:abstractNumId w:val="6"/>
  </w:num>
  <w:num w:numId="23">
    <w:abstractNumId w:val="5"/>
  </w:num>
  <w:num w:numId="24">
    <w:abstractNumId w:val="4"/>
  </w:num>
  <w:num w:numId="25">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GB" w:vendorID="8" w:dllVersion="513" w:checkStyle="1"/>
  <w:activeWritingStyle w:appName="MSWord" w:lang="en-US" w:vendorID="8" w:dllVersion="513"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167"/>
    <w:rsid w:val="000043E7"/>
    <w:rsid w:val="00005C54"/>
    <w:rsid w:val="00006339"/>
    <w:rsid w:val="000064B2"/>
    <w:rsid w:val="00012303"/>
    <w:rsid w:val="00013249"/>
    <w:rsid w:val="000132FC"/>
    <w:rsid w:val="00014710"/>
    <w:rsid w:val="00015055"/>
    <w:rsid w:val="00015944"/>
    <w:rsid w:val="00015C8E"/>
    <w:rsid w:val="00016666"/>
    <w:rsid w:val="0001765E"/>
    <w:rsid w:val="00021D28"/>
    <w:rsid w:val="00022113"/>
    <w:rsid w:val="000236C7"/>
    <w:rsid w:val="0002457C"/>
    <w:rsid w:val="00024C9A"/>
    <w:rsid w:val="00026371"/>
    <w:rsid w:val="000266E2"/>
    <w:rsid w:val="00026E2A"/>
    <w:rsid w:val="000302AF"/>
    <w:rsid w:val="00031AF4"/>
    <w:rsid w:val="00031EB4"/>
    <w:rsid w:val="0003253E"/>
    <w:rsid w:val="00032876"/>
    <w:rsid w:val="000362A0"/>
    <w:rsid w:val="0003678E"/>
    <w:rsid w:val="00037334"/>
    <w:rsid w:val="000414FE"/>
    <w:rsid w:val="0004218B"/>
    <w:rsid w:val="0004419F"/>
    <w:rsid w:val="00044E24"/>
    <w:rsid w:val="00045675"/>
    <w:rsid w:val="0004588D"/>
    <w:rsid w:val="0004726A"/>
    <w:rsid w:val="0005128A"/>
    <w:rsid w:val="00051C1D"/>
    <w:rsid w:val="000532B2"/>
    <w:rsid w:val="0005478A"/>
    <w:rsid w:val="0005775C"/>
    <w:rsid w:val="00061893"/>
    <w:rsid w:val="000638D3"/>
    <w:rsid w:val="00063995"/>
    <w:rsid w:val="000658BB"/>
    <w:rsid w:val="00070F8B"/>
    <w:rsid w:val="000711E0"/>
    <w:rsid w:val="000714A1"/>
    <w:rsid w:val="000716B1"/>
    <w:rsid w:val="0007224E"/>
    <w:rsid w:val="000735C7"/>
    <w:rsid w:val="0007491B"/>
    <w:rsid w:val="00076217"/>
    <w:rsid w:val="00077533"/>
    <w:rsid w:val="000775AF"/>
    <w:rsid w:val="00077736"/>
    <w:rsid w:val="000800DE"/>
    <w:rsid w:val="00081309"/>
    <w:rsid w:val="000813BD"/>
    <w:rsid w:val="000818A1"/>
    <w:rsid w:val="00083230"/>
    <w:rsid w:val="00083B21"/>
    <w:rsid w:val="000846FC"/>
    <w:rsid w:val="000847C3"/>
    <w:rsid w:val="000847CF"/>
    <w:rsid w:val="00085949"/>
    <w:rsid w:val="000860DE"/>
    <w:rsid w:val="000869D1"/>
    <w:rsid w:val="000869D3"/>
    <w:rsid w:val="00087D37"/>
    <w:rsid w:val="0009165D"/>
    <w:rsid w:val="000921BC"/>
    <w:rsid w:val="00093715"/>
    <w:rsid w:val="00094D80"/>
    <w:rsid w:val="000A135C"/>
    <w:rsid w:val="000A2A18"/>
    <w:rsid w:val="000A30D9"/>
    <w:rsid w:val="000A3766"/>
    <w:rsid w:val="000A55E6"/>
    <w:rsid w:val="000A5BEC"/>
    <w:rsid w:val="000A639E"/>
    <w:rsid w:val="000A68CF"/>
    <w:rsid w:val="000A6C30"/>
    <w:rsid w:val="000B0C56"/>
    <w:rsid w:val="000B1C94"/>
    <w:rsid w:val="000B2935"/>
    <w:rsid w:val="000B2B6D"/>
    <w:rsid w:val="000B4EAF"/>
    <w:rsid w:val="000B50B2"/>
    <w:rsid w:val="000B55A9"/>
    <w:rsid w:val="000B58BC"/>
    <w:rsid w:val="000B5923"/>
    <w:rsid w:val="000B6012"/>
    <w:rsid w:val="000B62E0"/>
    <w:rsid w:val="000B6A9D"/>
    <w:rsid w:val="000B7662"/>
    <w:rsid w:val="000B79B2"/>
    <w:rsid w:val="000B7A46"/>
    <w:rsid w:val="000B7C26"/>
    <w:rsid w:val="000C2807"/>
    <w:rsid w:val="000C49CC"/>
    <w:rsid w:val="000C6D2D"/>
    <w:rsid w:val="000C74D6"/>
    <w:rsid w:val="000D1146"/>
    <w:rsid w:val="000D11CB"/>
    <w:rsid w:val="000D1EED"/>
    <w:rsid w:val="000D1FBB"/>
    <w:rsid w:val="000D2E34"/>
    <w:rsid w:val="000D3934"/>
    <w:rsid w:val="000D458B"/>
    <w:rsid w:val="000D494A"/>
    <w:rsid w:val="000D5B97"/>
    <w:rsid w:val="000D7538"/>
    <w:rsid w:val="000E06EC"/>
    <w:rsid w:val="000E1721"/>
    <w:rsid w:val="000E23A2"/>
    <w:rsid w:val="000E5EA7"/>
    <w:rsid w:val="000E60F2"/>
    <w:rsid w:val="000E6D23"/>
    <w:rsid w:val="000E7671"/>
    <w:rsid w:val="000F09C8"/>
    <w:rsid w:val="000F1375"/>
    <w:rsid w:val="000F21FE"/>
    <w:rsid w:val="000F35AC"/>
    <w:rsid w:val="000F5414"/>
    <w:rsid w:val="000F5C49"/>
    <w:rsid w:val="000F6060"/>
    <w:rsid w:val="000F6C93"/>
    <w:rsid w:val="000F704E"/>
    <w:rsid w:val="000F7357"/>
    <w:rsid w:val="0010085C"/>
    <w:rsid w:val="00100A76"/>
    <w:rsid w:val="00101587"/>
    <w:rsid w:val="001015B0"/>
    <w:rsid w:val="00101970"/>
    <w:rsid w:val="00102562"/>
    <w:rsid w:val="001028E9"/>
    <w:rsid w:val="0010333C"/>
    <w:rsid w:val="00103A08"/>
    <w:rsid w:val="00104A13"/>
    <w:rsid w:val="00104DAF"/>
    <w:rsid w:val="00104E04"/>
    <w:rsid w:val="00105365"/>
    <w:rsid w:val="00105AC9"/>
    <w:rsid w:val="00106243"/>
    <w:rsid w:val="00107811"/>
    <w:rsid w:val="001106AB"/>
    <w:rsid w:val="0011079F"/>
    <w:rsid w:val="00110EE1"/>
    <w:rsid w:val="00111F1E"/>
    <w:rsid w:val="00112316"/>
    <w:rsid w:val="001128F3"/>
    <w:rsid w:val="001141AB"/>
    <w:rsid w:val="00116A96"/>
    <w:rsid w:val="0011746F"/>
    <w:rsid w:val="0011792D"/>
    <w:rsid w:val="001200A6"/>
    <w:rsid w:val="00121C9D"/>
    <w:rsid w:val="00121F73"/>
    <w:rsid w:val="00123B20"/>
    <w:rsid w:val="0012495D"/>
    <w:rsid w:val="00124D9F"/>
    <w:rsid w:val="0012593F"/>
    <w:rsid w:val="00125E68"/>
    <w:rsid w:val="00125F66"/>
    <w:rsid w:val="00126D38"/>
    <w:rsid w:val="00126D97"/>
    <w:rsid w:val="00130442"/>
    <w:rsid w:val="0013210F"/>
    <w:rsid w:val="0013273A"/>
    <w:rsid w:val="00132842"/>
    <w:rsid w:val="001332AC"/>
    <w:rsid w:val="00133AC2"/>
    <w:rsid w:val="00136079"/>
    <w:rsid w:val="001366E7"/>
    <w:rsid w:val="0013744F"/>
    <w:rsid w:val="001407B5"/>
    <w:rsid w:val="00140F86"/>
    <w:rsid w:val="0014167D"/>
    <w:rsid w:val="001423B4"/>
    <w:rsid w:val="00142599"/>
    <w:rsid w:val="001429BB"/>
    <w:rsid w:val="0014537B"/>
    <w:rsid w:val="00145FCD"/>
    <w:rsid w:val="00146C1B"/>
    <w:rsid w:val="00146D7A"/>
    <w:rsid w:val="00147793"/>
    <w:rsid w:val="00150EAA"/>
    <w:rsid w:val="00152D49"/>
    <w:rsid w:val="0015489D"/>
    <w:rsid w:val="0015599C"/>
    <w:rsid w:val="0015636A"/>
    <w:rsid w:val="00156BEE"/>
    <w:rsid w:val="00156C84"/>
    <w:rsid w:val="001579A7"/>
    <w:rsid w:val="00157B62"/>
    <w:rsid w:val="00157E22"/>
    <w:rsid w:val="00160129"/>
    <w:rsid w:val="00160C76"/>
    <w:rsid w:val="00162217"/>
    <w:rsid w:val="00162D85"/>
    <w:rsid w:val="0016341C"/>
    <w:rsid w:val="00165FBB"/>
    <w:rsid w:val="00166E4C"/>
    <w:rsid w:val="0016752D"/>
    <w:rsid w:val="001677BF"/>
    <w:rsid w:val="00170930"/>
    <w:rsid w:val="00171894"/>
    <w:rsid w:val="00172FF4"/>
    <w:rsid w:val="0017312D"/>
    <w:rsid w:val="00173236"/>
    <w:rsid w:val="0017360D"/>
    <w:rsid w:val="00174459"/>
    <w:rsid w:val="00174F1C"/>
    <w:rsid w:val="001772AB"/>
    <w:rsid w:val="00177AB3"/>
    <w:rsid w:val="001801A4"/>
    <w:rsid w:val="00181A73"/>
    <w:rsid w:val="001837DF"/>
    <w:rsid w:val="00185144"/>
    <w:rsid w:val="00185877"/>
    <w:rsid w:val="00185E09"/>
    <w:rsid w:val="00186ACD"/>
    <w:rsid w:val="00190AE7"/>
    <w:rsid w:val="0019176C"/>
    <w:rsid w:val="001955D4"/>
    <w:rsid w:val="00196E89"/>
    <w:rsid w:val="001A3F3B"/>
    <w:rsid w:val="001A5025"/>
    <w:rsid w:val="001A5A49"/>
    <w:rsid w:val="001A5AA9"/>
    <w:rsid w:val="001A5BEC"/>
    <w:rsid w:val="001A62DD"/>
    <w:rsid w:val="001A7196"/>
    <w:rsid w:val="001A73AA"/>
    <w:rsid w:val="001A79D1"/>
    <w:rsid w:val="001B157C"/>
    <w:rsid w:val="001B1B56"/>
    <w:rsid w:val="001B2605"/>
    <w:rsid w:val="001B279D"/>
    <w:rsid w:val="001B2A7D"/>
    <w:rsid w:val="001B2B54"/>
    <w:rsid w:val="001B301F"/>
    <w:rsid w:val="001B507E"/>
    <w:rsid w:val="001B5219"/>
    <w:rsid w:val="001B560D"/>
    <w:rsid w:val="001B6217"/>
    <w:rsid w:val="001B67E2"/>
    <w:rsid w:val="001B7484"/>
    <w:rsid w:val="001C0C7F"/>
    <w:rsid w:val="001C11EC"/>
    <w:rsid w:val="001C15C3"/>
    <w:rsid w:val="001C2396"/>
    <w:rsid w:val="001C3327"/>
    <w:rsid w:val="001C57D5"/>
    <w:rsid w:val="001C59DD"/>
    <w:rsid w:val="001C6E38"/>
    <w:rsid w:val="001C71AD"/>
    <w:rsid w:val="001C74FD"/>
    <w:rsid w:val="001D02D3"/>
    <w:rsid w:val="001D33CD"/>
    <w:rsid w:val="001D3503"/>
    <w:rsid w:val="001D4337"/>
    <w:rsid w:val="001D5E8C"/>
    <w:rsid w:val="001D5EDE"/>
    <w:rsid w:val="001D7D44"/>
    <w:rsid w:val="001E03F3"/>
    <w:rsid w:val="001E2922"/>
    <w:rsid w:val="001E3507"/>
    <w:rsid w:val="001E3629"/>
    <w:rsid w:val="001E36B5"/>
    <w:rsid w:val="001E69AB"/>
    <w:rsid w:val="001E77A8"/>
    <w:rsid w:val="001F19F3"/>
    <w:rsid w:val="001F26D6"/>
    <w:rsid w:val="001F2726"/>
    <w:rsid w:val="001F2AED"/>
    <w:rsid w:val="001F2C58"/>
    <w:rsid w:val="001F2C71"/>
    <w:rsid w:val="001F3297"/>
    <w:rsid w:val="001F3968"/>
    <w:rsid w:val="001F42DC"/>
    <w:rsid w:val="001F43C3"/>
    <w:rsid w:val="001F6A46"/>
    <w:rsid w:val="001F738D"/>
    <w:rsid w:val="002001E7"/>
    <w:rsid w:val="002005AC"/>
    <w:rsid w:val="002019FD"/>
    <w:rsid w:val="00201C9B"/>
    <w:rsid w:val="00202422"/>
    <w:rsid w:val="002027D5"/>
    <w:rsid w:val="00203CA3"/>
    <w:rsid w:val="002047A1"/>
    <w:rsid w:val="00211480"/>
    <w:rsid w:val="00213842"/>
    <w:rsid w:val="00213C58"/>
    <w:rsid w:val="0021488C"/>
    <w:rsid w:val="00214894"/>
    <w:rsid w:val="0021490D"/>
    <w:rsid w:val="0021503B"/>
    <w:rsid w:val="00215FC1"/>
    <w:rsid w:val="00216816"/>
    <w:rsid w:val="002179BD"/>
    <w:rsid w:val="002179D9"/>
    <w:rsid w:val="0022023A"/>
    <w:rsid w:val="00221B87"/>
    <w:rsid w:val="00222040"/>
    <w:rsid w:val="00222D22"/>
    <w:rsid w:val="0022466E"/>
    <w:rsid w:val="0022532B"/>
    <w:rsid w:val="0022617E"/>
    <w:rsid w:val="002323E4"/>
    <w:rsid w:val="00233D6F"/>
    <w:rsid w:val="00234503"/>
    <w:rsid w:val="002350AC"/>
    <w:rsid w:val="00235AF3"/>
    <w:rsid w:val="00235E81"/>
    <w:rsid w:val="002360ED"/>
    <w:rsid w:val="002374CF"/>
    <w:rsid w:val="00237A2A"/>
    <w:rsid w:val="00237C9A"/>
    <w:rsid w:val="00240681"/>
    <w:rsid w:val="002406EB"/>
    <w:rsid w:val="00240F8D"/>
    <w:rsid w:val="00242807"/>
    <w:rsid w:val="00242A2D"/>
    <w:rsid w:val="00242ADC"/>
    <w:rsid w:val="002445B8"/>
    <w:rsid w:val="00245103"/>
    <w:rsid w:val="002468FF"/>
    <w:rsid w:val="00247CCE"/>
    <w:rsid w:val="00250748"/>
    <w:rsid w:val="00251C9F"/>
    <w:rsid w:val="002528BF"/>
    <w:rsid w:val="00253A77"/>
    <w:rsid w:val="00254710"/>
    <w:rsid w:val="00254AB9"/>
    <w:rsid w:val="002555CB"/>
    <w:rsid w:val="00256697"/>
    <w:rsid w:val="0025758C"/>
    <w:rsid w:val="002578EC"/>
    <w:rsid w:val="00257B5D"/>
    <w:rsid w:val="00260A00"/>
    <w:rsid w:val="0026162D"/>
    <w:rsid w:val="00261D95"/>
    <w:rsid w:val="0026257D"/>
    <w:rsid w:val="00262BB0"/>
    <w:rsid w:val="00263C88"/>
    <w:rsid w:val="00264F32"/>
    <w:rsid w:val="00265085"/>
    <w:rsid w:val="00265570"/>
    <w:rsid w:val="00265903"/>
    <w:rsid w:val="00265DC3"/>
    <w:rsid w:val="00267E55"/>
    <w:rsid w:val="00270E9A"/>
    <w:rsid w:val="00272836"/>
    <w:rsid w:val="00272C2B"/>
    <w:rsid w:val="00273616"/>
    <w:rsid w:val="002755D5"/>
    <w:rsid w:val="00275E13"/>
    <w:rsid w:val="002760C7"/>
    <w:rsid w:val="0027769C"/>
    <w:rsid w:val="00277C9A"/>
    <w:rsid w:val="002818DA"/>
    <w:rsid w:val="0028220B"/>
    <w:rsid w:val="00282C2E"/>
    <w:rsid w:val="00282C51"/>
    <w:rsid w:val="00282DC2"/>
    <w:rsid w:val="00282F69"/>
    <w:rsid w:val="00283550"/>
    <w:rsid w:val="002845D3"/>
    <w:rsid w:val="00284BCF"/>
    <w:rsid w:val="002863C5"/>
    <w:rsid w:val="00286ACB"/>
    <w:rsid w:val="002925C4"/>
    <w:rsid w:val="00293FAF"/>
    <w:rsid w:val="00294046"/>
    <w:rsid w:val="002941F2"/>
    <w:rsid w:val="00295654"/>
    <w:rsid w:val="00295790"/>
    <w:rsid w:val="00296921"/>
    <w:rsid w:val="00296F3D"/>
    <w:rsid w:val="0029748E"/>
    <w:rsid w:val="002A03CE"/>
    <w:rsid w:val="002A092A"/>
    <w:rsid w:val="002A0946"/>
    <w:rsid w:val="002A1E88"/>
    <w:rsid w:val="002A1EAC"/>
    <w:rsid w:val="002A33F5"/>
    <w:rsid w:val="002A3751"/>
    <w:rsid w:val="002A3E8F"/>
    <w:rsid w:val="002A42B9"/>
    <w:rsid w:val="002A609B"/>
    <w:rsid w:val="002B0E01"/>
    <w:rsid w:val="002B1992"/>
    <w:rsid w:val="002B4943"/>
    <w:rsid w:val="002B5DE2"/>
    <w:rsid w:val="002B6AD6"/>
    <w:rsid w:val="002B74A4"/>
    <w:rsid w:val="002C01E1"/>
    <w:rsid w:val="002C0A18"/>
    <w:rsid w:val="002C103C"/>
    <w:rsid w:val="002C39FC"/>
    <w:rsid w:val="002C401B"/>
    <w:rsid w:val="002C54FF"/>
    <w:rsid w:val="002C632C"/>
    <w:rsid w:val="002D07AF"/>
    <w:rsid w:val="002D1F01"/>
    <w:rsid w:val="002D2204"/>
    <w:rsid w:val="002D443A"/>
    <w:rsid w:val="002D5728"/>
    <w:rsid w:val="002D6A66"/>
    <w:rsid w:val="002D7A1A"/>
    <w:rsid w:val="002D7AE1"/>
    <w:rsid w:val="002D7F27"/>
    <w:rsid w:val="002E0B93"/>
    <w:rsid w:val="002E0C2D"/>
    <w:rsid w:val="002E1BF1"/>
    <w:rsid w:val="002E2F34"/>
    <w:rsid w:val="002E408B"/>
    <w:rsid w:val="002E45A2"/>
    <w:rsid w:val="002E47E3"/>
    <w:rsid w:val="002E4867"/>
    <w:rsid w:val="002E5426"/>
    <w:rsid w:val="002E5F17"/>
    <w:rsid w:val="002E5FD5"/>
    <w:rsid w:val="002E61BA"/>
    <w:rsid w:val="002E6C1E"/>
    <w:rsid w:val="002E6F91"/>
    <w:rsid w:val="002E7867"/>
    <w:rsid w:val="002F040C"/>
    <w:rsid w:val="002F1CA5"/>
    <w:rsid w:val="002F2168"/>
    <w:rsid w:val="002F321B"/>
    <w:rsid w:val="002F3B16"/>
    <w:rsid w:val="002F4705"/>
    <w:rsid w:val="002F516C"/>
    <w:rsid w:val="002F6889"/>
    <w:rsid w:val="00300159"/>
    <w:rsid w:val="00301E14"/>
    <w:rsid w:val="00301FFD"/>
    <w:rsid w:val="00303FA4"/>
    <w:rsid w:val="00305E78"/>
    <w:rsid w:val="00306B51"/>
    <w:rsid w:val="0031172B"/>
    <w:rsid w:val="0031407D"/>
    <w:rsid w:val="003144AE"/>
    <w:rsid w:val="003146CE"/>
    <w:rsid w:val="003147A2"/>
    <w:rsid w:val="003159F5"/>
    <w:rsid w:val="0031657A"/>
    <w:rsid w:val="00317002"/>
    <w:rsid w:val="0031757F"/>
    <w:rsid w:val="00320FC7"/>
    <w:rsid w:val="003219FB"/>
    <w:rsid w:val="00321CDF"/>
    <w:rsid w:val="00323028"/>
    <w:rsid w:val="00323454"/>
    <w:rsid w:val="003234A6"/>
    <w:rsid w:val="0032419B"/>
    <w:rsid w:val="00324690"/>
    <w:rsid w:val="00325E4C"/>
    <w:rsid w:val="003262A6"/>
    <w:rsid w:val="003317AD"/>
    <w:rsid w:val="00331A19"/>
    <w:rsid w:val="00332F1B"/>
    <w:rsid w:val="0033315A"/>
    <w:rsid w:val="003342D2"/>
    <w:rsid w:val="00334661"/>
    <w:rsid w:val="00334AC7"/>
    <w:rsid w:val="00340183"/>
    <w:rsid w:val="003409A7"/>
    <w:rsid w:val="00340FC7"/>
    <w:rsid w:val="0034138E"/>
    <w:rsid w:val="00342426"/>
    <w:rsid w:val="003429D4"/>
    <w:rsid w:val="00343FCD"/>
    <w:rsid w:val="00344B76"/>
    <w:rsid w:val="003453EE"/>
    <w:rsid w:val="0034552E"/>
    <w:rsid w:val="00345C6C"/>
    <w:rsid w:val="003463AD"/>
    <w:rsid w:val="00351047"/>
    <w:rsid w:val="003512A7"/>
    <w:rsid w:val="00351451"/>
    <w:rsid w:val="003515A7"/>
    <w:rsid w:val="00352005"/>
    <w:rsid w:val="00352F42"/>
    <w:rsid w:val="00355556"/>
    <w:rsid w:val="003559C2"/>
    <w:rsid w:val="00355F1D"/>
    <w:rsid w:val="003560E2"/>
    <w:rsid w:val="0035688B"/>
    <w:rsid w:val="00356E34"/>
    <w:rsid w:val="00357496"/>
    <w:rsid w:val="00357E4E"/>
    <w:rsid w:val="00364DC5"/>
    <w:rsid w:val="00365B36"/>
    <w:rsid w:val="003666B3"/>
    <w:rsid w:val="00367692"/>
    <w:rsid w:val="0036788A"/>
    <w:rsid w:val="00367BC2"/>
    <w:rsid w:val="0037044E"/>
    <w:rsid w:val="003704D7"/>
    <w:rsid w:val="003709C0"/>
    <w:rsid w:val="00371082"/>
    <w:rsid w:val="0037113C"/>
    <w:rsid w:val="003717D9"/>
    <w:rsid w:val="00372F65"/>
    <w:rsid w:val="0037302A"/>
    <w:rsid w:val="003730A8"/>
    <w:rsid w:val="003734CC"/>
    <w:rsid w:val="0037374E"/>
    <w:rsid w:val="00373BD6"/>
    <w:rsid w:val="00374ACD"/>
    <w:rsid w:val="0037561F"/>
    <w:rsid w:val="003770E0"/>
    <w:rsid w:val="0038189A"/>
    <w:rsid w:val="00382657"/>
    <w:rsid w:val="00384113"/>
    <w:rsid w:val="00384214"/>
    <w:rsid w:val="00384F69"/>
    <w:rsid w:val="00385332"/>
    <w:rsid w:val="00385A42"/>
    <w:rsid w:val="00385F7B"/>
    <w:rsid w:val="003866D2"/>
    <w:rsid w:val="00386789"/>
    <w:rsid w:val="00387F28"/>
    <w:rsid w:val="0039116D"/>
    <w:rsid w:val="003912A0"/>
    <w:rsid w:val="003913F4"/>
    <w:rsid w:val="003947D7"/>
    <w:rsid w:val="003965B4"/>
    <w:rsid w:val="00397518"/>
    <w:rsid w:val="00397794"/>
    <w:rsid w:val="003A0E49"/>
    <w:rsid w:val="003A0F32"/>
    <w:rsid w:val="003A1AF0"/>
    <w:rsid w:val="003A273F"/>
    <w:rsid w:val="003A2D82"/>
    <w:rsid w:val="003A2E14"/>
    <w:rsid w:val="003A3F49"/>
    <w:rsid w:val="003A4EF7"/>
    <w:rsid w:val="003A5882"/>
    <w:rsid w:val="003A6391"/>
    <w:rsid w:val="003A6788"/>
    <w:rsid w:val="003A69B1"/>
    <w:rsid w:val="003A7A8B"/>
    <w:rsid w:val="003A7E4A"/>
    <w:rsid w:val="003B0054"/>
    <w:rsid w:val="003B0A89"/>
    <w:rsid w:val="003B10D4"/>
    <w:rsid w:val="003B1CC2"/>
    <w:rsid w:val="003B2297"/>
    <w:rsid w:val="003B27D1"/>
    <w:rsid w:val="003B3087"/>
    <w:rsid w:val="003B328F"/>
    <w:rsid w:val="003B3B83"/>
    <w:rsid w:val="003B42D9"/>
    <w:rsid w:val="003B4D13"/>
    <w:rsid w:val="003B4D21"/>
    <w:rsid w:val="003B5A23"/>
    <w:rsid w:val="003B6AAF"/>
    <w:rsid w:val="003C082C"/>
    <w:rsid w:val="003C26D4"/>
    <w:rsid w:val="003C3157"/>
    <w:rsid w:val="003C4EDA"/>
    <w:rsid w:val="003C4FF1"/>
    <w:rsid w:val="003C5135"/>
    <w:rsid w:val="003C56A6"/>
    <w:rsid w:val="003C7C02"/>
    <w:rsid w:val="003D16F7"/>
    <w:rsid w:val="003D1D78"/>
    <w:rsid w:val="003D1DC9"/>
    <w:rsid w:val="003D2FD0"/>
    <w:rsid w:val="003D3119"/>
    <w:rsid w:val="003D3A54"/>
    <w:rsid w:val="003D3A7B"/>
    <w:rsid w:val="003D48E5"/>
    <w:rsid w:val="003D4AE8"/>
    <w:rsid w:val="003D5655"/>
    <w:rsid w:val="003D6F49"/>
    <w:rsid w:val="003D71AF"/>
    <w:rsid w:val="003D7C65"/>
    <w:rsid w:val="003E1601"/>
    <w:rsid w:val="003E325E"/>
    <w:rsid w:val="003E4EFA"/>
    <w:rsid w:val="003E578E"/>
    <w:rsid w:val="003E59A5"/>
    <w:rsid w:val="003E6F86"/>
    <w:rsid w:val="003F04EA"/>
    <w:rsid w:val="003F07A4"/>
    <w:rsid w:val="003F11FE"/>
    <w:rsid w:val="003F185E"/>
    <w:rsid w:val="003F30CE"/>
    <w:rsid w:val="003F4476"/>
    <w:rsid w:val="003F4B4A"/>
    <w:rsid w:val="003F5741"/>
    <w:rsid w:val="003F66EF"/>
    <w:rsid w:val="003F6ACC"/>
    <w:rsid w:val="00400368"/>
    <w:rsid w:val="00400E02"/>
    <w:rsid w:val="0040146A"/>
    <w:rsid w:val="00401691"/>
    <w:rsid w:val="00401913"/>
    <w:rsid w:val="00402F78"/>
    <w:rsid w:val="00403AF5"/>
    <w:rsid w:val="004054FA"/>
    <w:rsid w:val="004059FB"/>
    <w:rsid w:val="004074A2"/>
    <w:rsid w:val="00412CC6"/>
    <w:rsid w:val="00412EB9"/>
    <w:rsid w:val="00413A0A"/>
    <w:rsid w:val="00413CEF"/>
    <w:rsid w:val="0041489B"/>
    <w:rsid w:val="00414FD8"/>
    <w:rsid w:val="00415A69"/>
    <w:rsid w:val="00415E1E"/>
    <w:rsid w:val="004161C8"/>
    <w:rsid w:val="004165C2"/>
    <w:rsid w:val="00417300"/>
    <w:rsid w:val="00417986"/>
    <w:rsid w:val="004203B7"/>
    <w:rsid w:val="00423867"/>
    <w:rsid w:val="00423870"/>
    <w:rsid w:val="0042421F"/>
    <w:rsid w:val="004249DE"/>
    <w:rsid w:val="004272F6"/>
    <w:rsid w:val="0042772A"/>
    <w:rsid w:val="0043133A"/>
    <w:rsid w:val="00431798"/>
    <w:rsid w:val="004320FC"/>
    <w:rsid w:val="004322B7"/>
    <w:rsid w:val="0043232E"/>
    <w:rsid w:val="004329BE"/>
    <w:rsid w:val="00434AAE"/>
    <w:rsid w:val="004355CC"/>
    <w:rsid w:val="004356F3"/>
    <w:rsid w:val="00435FDE"/>
    <w:rsid w:val="00436B6D"/>
    <w:rsid w:val="00436C7E"/>
    <w:rsid w:val="0044007B"/>
    <w:rsid w:val="00441EED"/>
    <w:rsid w:val="00442E29"/>
    <w:rsid w:val="00442F00"/>
    <w:rsid w:val="004431A4"/>
    <w:rsid w:val="00443378"/>
    <w:rsid w:val="0044387E"/>
    <w:rsid w:val="0044460D"/>
    <w:rsid w:val="0044622E"/>
    <w:rsid w:val="00446434"/>
    <w:rsid w:val="00446AF0"/>
    <w:rsid w:val="00446C09"/>
    <w:rsid w:val="00446DBF"/>
    <w:rsid w:val="0044704C"/>
    <w:rsid w:val="00447501"/>
    <w:rsid w:val="00447E64"/>
    <w:rsid w:val="00447F13"/>
    <w:rsid w:val="00452193"/>
    <w:rsid w:val="004529DD"/>
    <w:rsid w:val="00453CD9"/>
    <w:rsid w:val="00454A6A"/>
    <w:rsid w:val="00455F5B"/>
    <w:rsid w:val="0045654A"/>
    <w:rsid w:val="0045700E"/>
    <w:rsid w:val="00460585"/>
    <w:rsid w:val="0046065D"/>
    <w:rsid w:val="004619DB"/>
    <w:rsid w:val="00462C7A"/>
    <w:rsid w:val="00463DBE"/>
    <w:rsid w:val="00463E00"/>
    <w:rsid w:val="0046417C"/>
    <w:rsid w:val="004641C0"/>
    <w:rsid w:val="004647B6"/>
    <w:rsid w:val="00464CA1"/>
    <w:rsid w:val="00465B19"/>
    <w:rsid w:val="004661E0"/>
    <w:rsid w:val="00466548"/>
    <w:rsid w:val="00466F1D"/>
    <w:rsid w:val="00467352"/>
    <w:rsid w:val="00470BB5"/>
    <w:rsid w:val="00471E7C"/>
    <w:rsid w:val="00471F20"/>
    <w:rsid w:val="00473FA9"/>
    <w:rsid w:val="00475FC7"/>
    <w:rsid w:val="004776CD"/>
    <w:rsid w:val="00477896"/>
    <w:rsid w:val="00480833"/>
    <w:rsid w:val="00481967"/>
    <w:rsid w:val="00485E3B"/>
    <w:rsid w:val="00485E7B"/>
    <w:rsid w:val="00486376"/>
    <w:rsid w:val="00486C7D"/>
    <w:rsid w:val="00487EEC"/>
    <w:rsid w:val="00490B0E"/>
    <w:rsid w:val="0049139F"/>
    <w:rsid w:val="00495D02"/>
    <w:rsid w:val="004964D9"/>
    <w:rsid w:val="004A0575"/>
    <w:rsid w:val="004A0625"/>
    <w:rsid w:val="004A0693"/>
    <w:rsid w:val="004A093A"/>
    <w:rsid w:val="004A19F4"/>
    <w:rsid w:val="004A2A55"/>
    <w:rsid w:val="004A32B4"/>
    <w:rsid w:val="004A4873"/>
    <w:rsid w:val="004A55F5"/>
    <w:rsid w:val="004A600C"/>
    <w:rsid w:val="004A6C8A"/>
    <w:rsid w:val="004A7004"/>
    <w:rsid w:val="004A7C01"/>
    <w:rsid w:val="004A7D8F"/>
    <w:rsid w:val="004B111E"/>
    <w:rsid w:val="004B1420"/>
    <w:rsid w:val="004B15CD"/>
    <w:rsid w:val="004B2127"/>
    <w:rsid w:val="004B2CD8"/>
    <w:rsid w:val="004B4DAF"/>
    <w:rsid w:val="004B4FE2"/>
    <w:rsid w:val="004B50DE"/>
    <w:rsid w:val="004B5715"/>
    <w:rsid w:val="004B6AC9"/>
    <w:rsid w:val="004B6C68"/>
    <w:rsid w:val="004B7993"/>
    <w:rsid w:val="004B7D0D"/>
    <w:rsid w:val="004C00F0"/>
    <w:rsid w:val="004C01AF"/>
    <w:rsid w:val="004C01E5"/>
    <w:rsid w:val="004C08F9"/>
    <w:rsid w:val="004C1164"/>
    <w:rsid w:val="004C238B"/>
    <w:rsid w:val="004C2460"/>
    <w:rsid w:val="004C2B37"/>
    <w:rsid w:val="004C54A6"/>
    <w:rsid w:val="004C55C2"/>
    <w:rsid w:val="004C5739"/>
    <w:rsid w:val="004C7E3E"/>
    <w:rsid w:val="004D032E"/>
    <w:rsid w:val="004D0CA1"/>
    <w:rsid w:val="004D0E0A"/>
    <w:rsid w:val="004D32F5"/>
    <w:rsid w:val="004D3A6B"/>
    <w:rsid w:val="004D4713"/>
    <w:rsid w:val="004D473B"/>
    <w:rsid w:val="004D7D80"/>
    <w:rsid w:val="004E11C9"/>
    <w:rsid w:val="004E1E33"/>
    <w:rsid w:val="004E225B"/>
    <w:rsid w:val="004E25FA"/>
    <w:rsid w:val="004E517D"/>
    <w:rsid w:val="004E52F4"/>
    <w:rsid w:val="004E5B77"/>
    <w:rsid w:val="004E6336"/>
    <w:rsid w:val="004E65EF"/>
    <w:rsid w:val="004E7277"/>
    <w:rsid w:val="004F261F"/>
    <w:rsid w:val="004F2983"/>
    <w:rsid w:val="004F315D"/>
    <w:rsid w:val="004F5470"/>
    <w:rsid w:val="004F5CCE"/>
    <w:rsid w:val="004F6738"/>
    <w:rsid w:val="004F69E8"/>
    <w:rsid w:val="004F780E"/>
    <w:rsid w:val="004F7A92"/>
    <w:rsid w:val="004F7C47"/>
    <w:rsid w:val="005014C6"/>
    <w:rsid w:val="005046A4"/>
    <w:rsid w:val="00504A06"/>
    <w:rsid w:val="0050620E"/>
    <w:rsid w:val="00506AE4"/>
    <w:rsid w:val="00507DFC"/>
    <w:rsid w:val="0051065B"/>
    <w:rsid w:val="00512BD9"/>
    <w:rsid w:val="00513031"/>
    <w:rsid w:val="00513ADE"/>
    <w:rsid w:val="005155BF"/>
    <w:rsid w:val="00516A8A"/>
    <w:rsid w:val="00516FCD"/>
    <w:rsid w:val="005175B3"/>
    <w:rsid w:val="00520B70"/>
    <w:rsid w:val="00520FC6"/>
    <w:rsid w:val="0052152B"/>
    <w:rsid w:val="00521A96"/>
    <w:rsid w:val="005222F8"/>
    <w:rsid w:val="00523037"/>
    <w:rsid w:val="00523930"/>
    <w:rsid w:val="00523F0F"/>
    <w:rsid w:val="00525048"/>
    <w:rsid w:val="005255C8"/>
    <w:rsid w:val="00525BA1"/>
    <w:rsid w:val="00527B06"/>
    <w:rsid w:val="005302E2"/>
    <w:rsid w:val="00531037"/>
    <w:rsid w:val="00531101"/>
    <w:rsid w:val="0053291C"/>
    <w:rsid w:val="00532AFC"/>
    <w:rsid w:val="00532B70"/>
    <w:rsid w:val="0053331B"/>
    <w:rsid w:val="00534B3D"/>
    <w:rsid w:val="00534F5A"/>
    <w:rsid w:val="00536E82"/>
    <w:rsid w:val="00537D25"/>
    <w:rsid w:val="005401BC"/>
    <w:rsid w:val="00545404"/>
    <w:rsid w:val="005454E3"/>
    <w:rsid w:val="00546120"/>
    <w:rsid w:val="00546F5D"/>
    <w:rsid w:val="00550118"/>
    <w:rsid w:val="00550DAE"/>
    <w:rsid w:val="00550FBA"/>
    <w:rsid w:val="0055115D"/>
    <w:rsid w:val="00554605"/>
    <w:rsid w:val="00555610"/>
    <w:rsid w:val="00557C8D"/>
    <w:rsid w:val="0056041A"/>
    <w:rsid w:val="00560D11"/>
    <w:rsid w:val="00562FE5"/>
    <w:rsid w:val="0056418C"/>
    <w:rsid w:val="005644E5"/>
    <w:rsid w:val="00564DB0"/>
    <w:rsid w:val="00564FFE"/>
    <w:rsid w:val="0056561E"/>
    <w:rsid w:val="00566DF2"/>
    <w:rsid w:val="00567086"/>
    <w:rsid w:val="00570D08"/>
    <w:rsid w:val="00571CA1"/>
    <w:rsid w:val="00571F07"/>
    <w:rsid w:val="00573E66"/>
    <w:rsid w:val="00574298"/>
    <w:rsid w:val="00574730"/>
    <w:rsid w:val="00574C61"/>
    <w:rsid w:val="00574FD4"/>
    <w:rsid w:val="005755D0"/>
    <w:rsid w:val="0057630F"/>
    <w:rsid w:val="00576315"/>
    <w:rsid w:val="0057641F"/>
    <w:rsid w:val="005765B2"/>
    <w:rsid w:val="00576E54"/>
    <w:rsid w:val="00577E0D"/>
    <w:rsid w:val="005800A4"/>
    <w:rsid w:val="005803FB"/>
    <w:rsid w:val="00580778"/>
    <w:rsid w:val="00581ECA"/>
    <w:rsid w:val="005867C2"/>
    <w:rsid w:val="00590ACA"/>
    <w:rsid w:val="00590F9C"/>
    <w:rsid w:val="00591AF0"/>
    <w:rsid w:val="005921A1"/>
    <w:rsid w:val="005926E7"/>
    <w:rsid w:val="00592F06"/>
    <w:rsid w:val="00597220"/>
    <w:rsid w:val="00597F04"/>
    <w:rsid w:val="005A2057"/>
    <w:rsid w:val="005A22D5"/>
    <w:rsid w:val="005A261D"/>
    <w:rsid w:val="005A2980"/>
    <w:rsid w:val="005A5F2F"/>
    <w:rsid w:val="005B1320"/>
    <w:rsid w:val="005B1428"/>
    <w:rsid w:val="005B1F77"/>
    <w:rsid w:val="005B2294"/>
    <w:rsid w:val="005B2B0E"/>
    <w:rsid w:val="005B3518"/>
    <w:rsid w:val="005B3A28"/>
    <w:rsid w:val="005B4382"/>
    <w:rsid w:val="005B4AB1"/>
    <w:rsid w:val="005B5322"/>
    <w:rsid w:val="005B70EC"/>
    <w:rsid w:val="005B765F"/>
    <w:rsid w:val="005C0123"/>
    <w:rsid w:val="005C2AE8"/>
    <w:rsid w:val="005C634E"/>
    <w:rsid w:val="005C643F"/>
    <w:rsid w:val="005C7B8E"/>
    <w:rsid w:val="005D0386"/>
    <w:rsid w:val="005D07E2"/>
    <w:rsid w:val="005D1194"/>
    <w:rsid w:val="005D27DC"/>
    <w:rsid w:val="005D2EF1"/>
    <w:rsid w:val="005D49C7"/>
    <w:rsid w:val="005D699B"/>
    <w:rsid w:val="005D6BF9"/>
    <w:rsid w:val="005D7D1B"/>
    <w:rsid w:val="005E109D"/>
    <w:rsid w:val="005E187D"/>
    <w:rsid w:val="005E1EBD"/>
    <w:rsid w:val="005E2B5A"/>
    <w:rsid w:val="005E2D14"/>
    <w:rsid w:val="005E31FD"/>
    <w:rsid w:val="005E33CA"/>
    <w:rsid w:val="005E4159"/>
    <w:rsid w:val="005E47F6"/>
    <w:rsid w:val="005E78BF"/>
    <w:rsid w:val="005E7BD8"/>
    <w:rsid w:val="005F1EB7"/>
    <w:rsid w:val="005F241A"/>
    <w:rsid w:val="005F268A"/>
    <w:rsid w:val="005F2DA1"/>
    <w:rsid w:val="005F337B"/>
    <w:rsid w:val="005F46E4"/>
    <w:rsid w:val="005F48E4"/>
    <w:rsid w:val="005F4C79"/>
    <w:rsid w:val="005F72F0"/>
    <w:rsid w:val="00602694"/>
    <w:rsid w:val="00604A04"/>
    <w:rsid w:val="00605362"/>
    <w:rsid w:val="00606008"/>
    <w:rsid w:val="0060619A"/>
    <w:rsid w:val="00607A96"/>
    <w:rsid w:val="00610FFA"/>
    <w:rsid w:val="00611108"/>
    <w:rsid w:val="006132DA"/>
    <w:rsid w:val="006152D1"/>
    <w:rsid w:val="00615F76"/>
    <w:rsid w:val="00616F97"/>
    <w:rsid w:val="00617609"/>
    <w:rsid w:val="006205CA"/>
    <w:rsid w:val="00621AA0"/>
    <w:rsid w:val="00622266"/>
    <w:rsid w:val="00626592"/>
    <w:rsid w:val="0062659E"/>
    <w:rsid w:val="00626659"/>
    <w:rsid w:val="006268CD"/>
    <w:rsid w:val="00626CB2"/>
    <w:rsid w:val="00626FF8"/>
    <w:rsid w:val="006270F4"/>
    <w:rsid w:val="00627EBB"/>
    <w:rsid w:val="006302A8"/>
    <w:rsid w:val="0063150F"/>
    <w:rsid w:val="006333A4"/>
    <w:rsid w:val="00633617"/>
    <w:rsid w:val="00633F75"/>
    <w:rsid w:val="0063406F"/>
    <w:rsid w:val="00634F15"/>
    <w:rsid w:val="00640A1F"/>
    <w:rsid w:val="00641318"/>
    <w:rsid w:val="00642016"/>
    <w:rsid w:val="00642227"/>
    <w:rsid w:val="006434D6"/>
    <w:rsid w:val="00644BFD"/>
    <w:rsid w:val="006479D8"/>
    <w:rsid w:val="00650C84"/>
    <w:rsid w:val="00650DDA"/>
    <w:rsid w:val="00651BBD"/>
    <w:rsid w:val="00653242"/>
    <w:rsid w:val="00654546"/>
    <w:rsid w:val="00654C51"/>
    <w:rsid w:val="00660322"/>
    <w:rsid w:val="006609C4"/>
    <w:rsid w:val="00660C70"/>
    <w:rsid w:val="00661014"/>
    <w:rsid w:val="00662C6B"/>
    <w:rsid w:val="00663E6C"/>
    <w:rsid w:val="006643E9"/>
    <w:rsid w:val="00664D1B"/>
    <w:rsid w:val="00665E97"/>
    <w:rsid w:val="006660FE"/>
    <w:rsid w:val="00667A6A"/>
    <w:rsid w:val="00670AF5"/>
    <w:rsid w:val="00670D0F"/>
    <w:rsid w:val="0067253A"/>
    <w:rsid w:val="00673519"/>
    <w:rsid w:val="0067546F"/>
    <w:rsid w:val="00675A3E"/>
    <w:rsid w:val="0067646F"/>
    <w:rsid w:val="00676880"/>
    <w:rsid w:val="00680B0C"/>
    <w:rsid w:val="006819B9"/>
    <w:rsid w:val="00681A3D"/>
    <w:rsid w:val="00681F00"/>
    <w:rsid w:val="00682B7C"/>
    <w:rsid w:val="00683887"/>
    <w:rsid w:val="006838DB"/>
    <w:rsid w:val="006841A3"/>
    <w:rsid w:val="00684FC6"/>
    <w:rsid w:val="006852A1"/>
    <w:rsid w:val="006856AC"/>
    <w:rsid w:val="00685879"/>
    <w:rsid w:val="00686B5D"/>
    <w:rsid w:val="00687946"/>
    <w:rsid w:val="00690068"/>
    <w:rsid w:val="00690FF0"/>
    <w:rsid w:val="00691238"/>
    <w:rsid w:val="0069151F"/>
    <w:rsid w:val="00692A29"/>
    <w:rsid w:val="00692F10"/>
    <w:rsid w:val="00694656"/>
    <w:rsid w:val="00695BC2"/>
    <w:rsid w:val="00695EA5"/>
    <w:rsid w:val="00696400"/>
    <w:rsid w:val="00697A8F"/>
    <w:rsid w:val="006A091C"/>
    <w:rsid w:val="006A0DC5"/>
    <w:rsid w:val="006A175E"/>
    <w:rsid w:val="006A211A"/>
    <w:rsid w:val="006A215A"/>
    <w:rsid w:val="006A3B67"/>
    <w:rsid w:val="006A4557"/>
    <w:rsid w:val="006A4B15"/>
    <w:rsid w:val="006A4F31"/>
    <w:rsid w:val="006A5A59"/>
    <w:rsid w:val="006A60D7"/>
    <w:rsid w:val="006A61C1"/>
    <w:rsid w:val="006A6323"/>
    <w:rsid w:val="006A7ECE"/>
    <w:rsid w:val="006B0176"/>
    <w:rsid w:val="006B08AC"/>
    <w:rsid w:val="006B1699"/>
    <w:rsid w:val="006B1BBC"/>
    <w:rsid w:val="006B5C18"/>
    <w:rsid w:val="006B5CFF"/>
    <w:rsid w:val="006B7A9B"/>
    <w:rsid w:val="006B7C99"/>
    <w:rsid w:val="006C1261"/>
    <w:rsid w:val="006C1F93"/>
    <w:rsid w:val="006C20C7"/>
    <w:rsid w:val="006C30A7"/>
    <w:rsid w:val="006C705E"/>
    <w:rsid w:val="006C72B1"/>
    <w:rsid w:val="006C7B50"/>
    <w:rsid w:val="006D0358"/>
    <w:rsid w:val="006D0802"/>
    <w:rsid w:val="006D0B6C"/>
    <w:rsid w:val="006D119A"/>
    <w:rsid w:val="006D1833"/>
    <w:rsid w:val="006D2205"/>
    <w:rsid w:val="006D3667"/>
    <w:rsid w:val="006D3CE8"/>
    <w:rsid w:val="006D5C82"/>
    <w:rsid w:val="006D6741"/>
    <w:rsid w:val="006D67DB"/>
    <w:rsid w:val="006D7036"/>
    <w:rsid w:val="006D78EB"/>
    <w:rsid w:val="006E15D1"/>
    <w:rsid w:val="006E385E"/>
    <w:rsid w:val="006E3A3C"/>
    <w:rsid w:val="006E41DD"/>
    <w:rsid w:val="006E4B9E"/>
    <w:rsid w:val="006E5CF0"/>
    <w:rsid w:val="006E6366"/>
    <w:rsid w:val="006E7F0A"/>
    <w:rsid w:val="006F4533"/>
    <w:rsid w:val="006F49FD"/>
    <w:rsid w:val="007008BC"/>
    <w:rsid w:val="00700A99"/>
    <w:rsid w:val="00700C47"/>
    <w:rsid w:val="007018F1"/>
    <w:rsid w:val="00701FC8"/>
    <w:rsid w:val="00704A5B"/>
    <w:rsid w:val="00705C29"/>
    <w:rsid w:val="00706DBF"/>
    <w:rsid w:val="007100C8"/>
    <w:rsid w:val="007128A9"/>
    <w:rsid w:val="00713BFD"/>
    <w:rsid w:val="00714853"/>
    <w:rsid w:val="007149AE"/>
    <w:rsid w:val="00717A85"/>
    <w:rsid w:val="00721318"/>
    <w:rsid w:val="0072193F"/>
    <w:rsid w:val="007225CE"/>
    <w:rsid w:val="00722AAB"/>
    <w:rsid w:val="00723C1C"/>
    <w:rsid w:val="00725707"/>
    <w:rsid w:val="007263F3"/>
    <w:rsid w:val="00730744"/>
    <w:rsid w:val="00732529"/>
    <w:rsid w:val="00732BE0"/>
    <w:rsid w:val="00733B40"/>
    <w:rsid w:val="00733F5E"/>
    <w:rsid w:val="007342E8"/>
    <w:rsid w:val="0073456E"/>
    <w:rsid w:val="007356B3"/>
    <w:rsid w:val="0073589B"/>
    <w:rsid w:val="00735EEC"/>
    <w:rsid w:val="00736D7F"/>
    <w:rsid w:val="00736E38"/>
    <w:rsid w:val="00736F7F"/>
    <w:rsid w:val="00737818"/>
    <w:rsid w:val="00737ADC"/>
    <w:rsid w:val="00737B06"/>
    <w:rsid w:val="007400BF"/>
    <w:rsid w:val="00741414"/>
    <w:rsid w:val="00741575"/>
    <w:rsid w:val="00742C8D"/>
    <w:rsid w:val="00743165"/>
    <w:rsid w:val="00743479"/>
    <w:rsid w:val="007439A3"/>
    <w:rsid w:val="00743ECE"/>
    <w:rsid w:val="00744249"/>
    <w:rsid w:val="00745356"/>
    <w:rsid w:val="007455C9"/>
    <w:rsid w:val="00745F3E"/>
    <w:rsid w:val="007469C3"/>
    <w:rsid w:val="00746BE4"/>
    <w:rsid w:val="00747093"/>
    <w:rsid w:val="00751EF4"/>
    <w:rsid w:val="00752DEF"/>
    <w:rsid w:val="0075315E"/>
    <w:rsid w:val="0075340B"/>
    <w:rsid w:val="007537AA"/>
    <w:rsid w:val="00754037"/>
    <w:rsid w:val="00754438"/>
    <w:rsid w:val="00755499"/>
    <w:rsid w:val="00757493"/>
    <w:rsid w:val="00760FE6"/>
    <w:rsid w:val="00762274"/>
    <w:rsid w:val="00764A7F"/>
    <w:rsid w:val="00765733"/>
    <w:rsid w:val="00765C9F"/>
    <w:rsid w:val="0076722B"/>
    <w:rsid w:val="00770B8A"/>
    <w:rsid w:val="00770F30"/>
    <w:rsid w:val="0077131F"/>
    <w:rsid w:val="007713E4"/>
    <w:rsid w:val="007762CC"/>
    <w:rsid w:val="0077760F"/>
    <w:rsid w:val="00780A44"/>
    <w:rsid w:val="00780E2A"/>
    <w:rsid w:val="00780FD4"/>
    <w:rsid w:val="0078181C"/>
    <w:rsid w:val="00781BD8"/>
    <w:rsid w:val="007822EB"/>
    <w:rsid w:val="00784114"/>
    <w:rsid w:val="00785F50"/>
    <w:rsid w:val="0079057A"/>
    <w:rsid w:val="00790908"/>
    <w:rsid w:val="00790D74"/>
    <w:rsid w:val="00791516"/>
    <w:rsid w:val="00791E73"/>
    <w:rsid w:val="00792651"/>
    <w:rsid w:val="007941CD"/>
    <w:rsid w:val="00795346"/>
    <w:rsid w:val="00795E3B"/>
    <w:rsid w:val="00796766"/>
    <w:rsid w:val="007A121C"/>
    <w:rsid w:val="007A15B3"/>
    <w:rsid w:val="007A15D8"/>
    <w:rsid w:val="007A2E2B"/>
    <w:rsid w:val="007A31D0"/>
    <w:rsid w:val="007A6551"/>
    <w:rsid w:val="007A6A0D"/>
    <w:rsid w:val="007B1FDC"/>
    <w:rsid w:val="007B344E"/>
    <w:rsid w:val="007B3885"/>
    <w:rsid w:val="007B40DA"/>
    <w:rsid w:val="007B4848"/>
    <w:rsid w:val="007B4E70"/>
    <w:rsid w:val="007C00BD"/>
    <w:rsid w:val="007C130D"/>
    <w:rsid w:val="007C1468"/>
    <w:rsid w:val="007C1BC3"/>
    <w:rsid w:val="007C20E3"/>
    <w:rsid w:val="007C36BD"/>
    <w:rsid w:val="007C3B60"/>
    <w:rsid w:val="007C43F3"/>
    <w:rsid w:val="007C5302"/>
    <w:rsid w:val="007C5C39"/>
    <w:rsid w:val="007C5D32"/>
    <w:rsid w:val="007C6759"/>
    <w:rsid w:val="007C759C"/>
    <w:rsid w:val="007C76EA"/>
    <w:rsid w:val="007D1208"/>
    <w:rsid w:val="007D22D8"/>
    <w:rsid w:val="007D366A"/>
    <w:rsid w:val="007D3A42"/>
    <w:rsid w:val="007D3C62"/>
    <w:rsid w:val="007D5D23"/>
    <w:rsid w:val="007D6300"/>
    <w:rsid w:val="007D6359"/>
    <w:rsid w:val="007D7C5B"/>
    <w:rsid w:val="007E056F"/>
    <w:rsid w:val="007E088A"/>
    <w:rsid w:val="007E39CC"/>
    <w:rsid w:val="007E3D13"/>
    <w:rsid w:val="007E4DC4"/>
    <w:rsid w:val="007E5730"/>
    <w:rsid w:val="007E610A"/>
    <w:rsid w:val="007E628B"/>
    <w:rsid w:val="007E658B"/>
    <w:rsid w:val="007E69AB"/>
    <w:rsid w:val="007E6A76"/>
    <w:rsid w:val="007E77A6"/>
    <w:rsid w:val="007E7AD5"/>
    <w:rsid w:val="007E7B80"/>
    <w:rsid w:val="007F143A"/>
    <w:rsid w:val="007F19F5"/>
    <w:rsid w:val="007F2255"/>
    <w:rsid w:val="007F29B3"/>
    <w:rsid w:val="007F585E"/>
    <w:rsid w:val="007F6CB4"/>
    <w:rsid w:val="007F7D27"/>
    <w:rsid w:val="00800725"/>
    <w:rsid w:val="0080122E"/>
    <w:rsid w:val="0080161A"/>
    <w:rsid w:val="00801734"/>
    <w:rsid w:val="008017A6"/>
    <w:rsid w:val="00801A6F"/>
    <w:rsid w:val="00801B70"/>
    <w:rsid w:val="00801B71"/>
    <w:rsid w:val="00801D69"/>
    <w:rsid w:val="00801D7F"/>
    <w:rsid w:val="008057DF"/>
    <w:rsid w:val="008129BE"/>
    <w:rsid w:val="00812B6A"/>
    <w:rsid w:val="0081311B"/>
    <w:rsid w:val="00816E0F"/>
    <w:rsid w:val="008172DE"/>
    <w:rsid w:val="00817AD0"/>
    <w:rsid w:val="00817AD3"/>
    <w:rsid w:val="00817FCF"/>
    <w:rsid w:val="008205C4"/>
    <w:rsid w:val="00822F78"/>
    <w:rsid w:val="008236E1"/>
    <w:rsid w:val="00824C06"/>
    <w:rsid w:val="00825D5A"/>
    <w:rsid w:val="00825F7F"/>
    <w:rsid w:val="008311A0"/>
    <w:rsid w:val="008314C5"/>
    <w:rsid w:val="008319D3"/>
    <w:rsid w:val="00833315"/>
    <w:rsid w:val="00833D4A"/>
    <w:rsid w:val="0083594E"/>
    <w:rsid w:val="00835AE3"/>
    <w:rsid w:val="008366E6"/>
    <w:rsid w:val="008372E6"/>
    <w:rsid w:val="00837B46"/>
    <w:rsid w:val="008429B4"/>
    <w:rsid w:val="008435B2"/>
    <w:rsid w:val="00844E07"/>
    <w:rsid w:val="00846379"/>
    <w:rsid w:val="00846A14"/>
    <w:rsid w:val="008501BE"/>
    <w:rsid w:val="00850793"/>
    <w:rsid w:val="008508D8"/>
    <w:rsid w:val="00850AC9"/>
    <w:rsid w:val="00850CB3"/>
    <w:rsid w:val="008519B5"/>
    <w:rsid w:val="00851E12"/>
    <w:rsid w:val="00852F5D"/>
    <w:rsid w:val="0085348D"/>
    <w:rsid w:val="0085470F"/>
    <w:rsid w:val="00854FF2"/>
    <w:rsid w:val="00856E07"/>
    <w:rsid w:val="008571A1"/>
    <w:rsid w:val="008574F3"/>
    <w:rsid w:val="00860E6B"/>
    <w:rsid w:val="00861051"/>
    <w:rsid w:val="008629D1"/>
    <w:rsid w:val="00864B00"/>
    <w:rsid w:val="0086715F"/>
    <w:rsid w:val="008673E1"/>
    <w:rsid w:val="008679F3"/>
    <w:rsid w:val="00870246"/>
    <w:rsid w:val="00870828"/>
    <w:rsid w:val="00870AE5"/>
    <w:rsid w:val="00870F7C"/>
    <w:rsid w:val="00871253"/>
    <w:rsid w:val="0087143B"/>
    <w:rsid w:val="00871FFB"/>
    <w:rsid w:val="00872246"/>
    <w:rsid w:val="00873167"/>
    <w:rsid w:val="00873607"/>
    <w:rsid w:val="00873A8A"/>
    <w:rsid w:val="0087421C"/>
    <w:rsid w:val="00874C42"/>
    <w:rsid w:val="00875891"/>
    <w:rsid w:val="00876D52"/>
    <w:rsid w:val="0087706C"/>
    <w:rsid w:val="00877279"/>
    <w:rsid w:val="00877C3A"/>
    <w:rsid w:val="00877E29"/>
    <w:rsid w:val="00881329"/>
    <w:rsid w:val="0088144C"/>
    <w:rsid w:val="0088166A"/>
    <w:rsid w:val="00881893"/>
    <w:rsid w:val="00881F4B"/>
    <w:rsid w:val="008824DF"/>
    <w:rsid w:val="0088261F"/>
    <w:rsid w:val="008835D6"/>
    <w:rsid w:val="0088360B"/>
    <w:rsid w:val="00883D30"/>
    <w:rsid w:val="008844D7"/>
    <w:rsid w:val="00885AEE"/>
    <w:rsid w:val="00886BCB"/>
    <w:rsid w:val="00887842"/>
    <w:rsid w:val="008905B8"/>
    <w:rsid w:val="008925F2"/>
    <w:rsid w:val="008929A5"/>
    <w:rsid w:val="00892F11"/>
    <w:rsid w:val="00897186"/>
    <w:rsid w:val="00897787"/>
    <w:rsid w:val="008A1094"/>
    <w:rsid w:val="008A1103"/>
    <w:rsid w:val="008A1722"/>
    <w:rsid w:val="008A1942"/>
    <w:rsid w:val="008A1B2F"/>
    <w:rsid w:val="008A2095"/>
    <w:rsid w:val="008A2127"/>
    <w:rsid w:val="008A2274"/>
    <w:rsid w:val="008A2373"/>
    <w:rsid w:val="008A330A"/>
    <w:rsid w:val="008A4A3A"/>
    <w:rsid w:val="008A644C"/>
    <w:rsid w:val="008A68E1"/>
    <w:rsid w:val="008A6BED"/>
    <w:rsid w:val="008B1AB1"/>
    <w:rsid w:val="008B2990"/>
    <w:rsid w:val="008B33EF"/>
    <w:rsid w:val="008B4227"/>
    <w:rsid w:val="008B4C07"/>
    <w:rsid w:val="008B4D0B"/>
    <w:rsid w:val="008B5AA9"/>
    <w:rsid w:val="008C0CFB"/>
    <w:rsid w:val="008C123A"/>
    <w:rsid w:val="008C1F15"/>
    <w:rsid w:val="008C3221"/>
    <w:rsid w:val="008C3D13"/>
    <w:rsid w:val="008C5305"/>
    <w:rsid w:val="008C5E42"/>
    <w:rsid w:val="008C5F6F"/>
    <w:rsid w:val="008C60C9"/>
    <w:rsid w:val="008C61A5"/>
    <w:rsid w:val="008C626D"/>
    <w:rsid w:val="008C6907"/>
    <w:rsid w:val="008C6D02"/>
    <w:rsid w:val="008C7C76"/>
    <w:rsid w:val="008D03F1"/>
    <w:rsid w:val="008D2523"/>
    <w:rsid w:val="008D2DFB"/>
    <w:rsid w:val="008D3048"/>
    <w:rsid w:val="008D3F11"/>
    <w:rsid w:val="008D5873"/>
    <w:rsid w:val="008E28D7"/>
    <w:rsid w:val="008E2C0B"/>
    <w:rsid w:val="008E3B05"/>
    <w:rsid w:val="008E4021"/>
    <w:rsid w:val="008E4885"/>
    <w:rsid w:val="008E5777"/>
    <w:rsid w:val="008E5A27"/>
    <w:rsid w:val="008E6250"/>
    <w:rsid w:val="008E6503"/>
    <w:rsid w:val="008E6570"/>
    <w:rsid w:val="008F04B1"/>
    <w:rsid w:val="008F1345"/>
    <w:rsid w:val="008F1C4D"/>
    <w:rsid w:val="008F4671"/>
    <w:rsid w:val="008F4A3C"/>
    <w:rsid w:val="008F5BB4"/>
    <w:rsid w:val="008F6019"/>
    <w:rsid w:val="008F65B8"/>
    <w:rsid w:val="008F7132"/>
    <w:rsid w:val="00900CCF"/>
    <w:rsid w:val="00900D7C"/>
    <w:rsid w:val="00901982"/>
    <w:rsid w:val="00901C9A"/>
    <w:rsid w:val="00901FEA"/>
    <w:rsid w:val="0090313C"/>
    <w:rsid w:val="0090370F"/>
    <w:rsid w:val="00903FF0"/>
    <w:rsid w:val="00904A64"/>
    <w:rsid w:val="0090560E"/>
    <w:rsid w:val="009058EF"/>
    <w:rsid w:val="00906678"/>
    <w:rsid w:val="00907C4B"/>
    <w:rsid w:val="00912983"/>
    <w:rsid w:val="00915CCC"/>
    <w:rsid w:val="0091646E"/>
    <w:rsid w:val="00917404"/>
    <w:rsid w:val="0092067B"/>
    <w:rsid w:val="009218B3"/>
    <w:rsid w:val="00922A8F"/>
    <w:rsid w:val="00922ED7"/>
    <w:rsid w:val="009230F0"/>
    <w:rsid w:val="00923B69"/>
    <w:rsid w:val="00924EB1"/>
    <w:rsid w:val="00925468"/>
    <w:rsid w:val="0092782E"/>
    <w:rsid w:val="009278A8"/>
    <w:rsid w:val="00927E74"/>
    <w:rsid w:val="00931D2B"/>
    <w:rsid w:val="00932613"/>
    <w:rsid w:val="0093359E"/>
    <w:rsid w:val="0093667C"/>
    <w:rsid w:val="0094089E"/>
    <w:rsid w:val="00940C43"/>
    <w:rsid w:val="00940EA6"/>
    <w:rsid w:val="009428DF"/>
    <w:rsid w:val="00943E3E"/>
    <w:rsid w:val="009441A1"/>
    <w:rsid w:val="009441BC"/>
    <w:rsid w:val="00944AE0"/>
    <w:rsid w:val="00945AF6"/>
    <w:rsid w:val="00945FD9"/>
    <w:rsid w:val="009468F1"/>
    <w:rsid w:val="00946B5F"/>
    <w:rsid w:val="00947A31"/>
    <w:rsid w:val="009514DA"/>
    <w:rsid w:val="00951CAA"/>
    <w:rsid w:val="009520AD"/>
    <w:rsid w:val="00952994"/>
    <w:rsid w:val="00952BE1"/>
    <w:rsid w:val="00953C37"/>
    <w:rsid w:val="0095427E"/>
    <w:rsid w:val="00960C34"/>
    <w:rsid w:val="009631AB"/>
    <w:rsid w:val="00963EB6"/>
    <w:rsid w:val="00964414"/>
    <w:rsid w:val="009645D7"/>
    <w:rsid w:val="00965AA1"/>
    <w:rsid w:val="009675E2"/>
    <w:rsid w:val="009677BF"/>
    <w:rsid w:val="009705F5"/>
    <w:rsid w:val="00970825"/>
    <w:rsid w:val="0097283B"/>
    <w:rsid w:val="009728B8"/>
    <w:rsid w:val="0097481C"/>
    <w:rsid w:val="00974CBD"/>
    <w:rsid w:val="00974E3E"/>
    <w:rsid w:val="00974EC6"/>
    <w:rsid w:val="009750D3"/>
    <w:rsid w:val="00980431"/>
    <w:rsid w:val="009811EB"/>
    <w:rsid w:val="0098401E"/>
    <w:rsid w:val="00984B2D"/>
    <w:rsid w:val="00985334"/>
    <w:rsid w:val="009859F0"/>
    <w:rsid w:val="00985FE9"/>
    <w:rsid w:val="009875F5"/>
    <w:rsid w:val="009908E9"/>
    <w:rsid w:val="009909AF"/>
    <w:rsid w:val="00990A96"/>
    <w:rsid w:val="00990BB8"/>
    <w:rsid w:val="00992CD5"/>
    <w:rsid w:val="00993DC8"/>
    <w:rsid w:val="00994C37"/>
    <w:rsid w:val="00995B54"/>
    <w:rsid w:val="009961F8"/>
    <w:rsid w:val="00996474"/>
    <w:rsid w:val="009A01A8"/>
    <w:rsid w:val="009A0455"/>
    <w:rsid w:val="009A0AE3"/>
    <w:rsid w:val="009A1057"/>
    <w:rsid w:val="009A12D5"/>
    <w:rsid w:val="009A1572"/>
    <w:rsid w:val="009A2B7A"/>
    <w:rsid w:val="009A3211"/>
    <w:rsid w:val="009A3600"/>
    <w:rsid w:val="009A38DE"/>
    <w:rsid w:val="009A3A0A"/>
    <w:rsid w:val="009A4AC5"/>
    <w:rsid w:val="009A504D"/>
    <w:rsid w:val="009A5CFC"/>
    <w:rsid w:val="009A5E77"/>
    <w:rsid w:val="009A655D"/>
    <w:rsid w:val="009A752C"/>
    <w:rsid w:val="009B0075"/>
    <w:rsid w:val="009B02E3"/>
    <w:rsid w:val="009B0A75"/>
    <w:rsid w:val="009B0C83"/>
    <w:rsid w:val="009B1FA4"/>
    <w:rsid w:val="009B207D"/>
    <w:rsid w:val="009B29CB"/>
    <w:rsid w:val="009B2B15"/>
    <w:rsid w:val="009B3D5E"/>
    <w:rsid w:val="009B3ED1"/>
    <w:rsid w:val="009B4E06"/>
    <w:rsid w:val="009B69FE"/>
    <w:rsid w:val="009B7001"/>
    <w:rsid w:val="009B7B6F"/>
    <w:rsid w:val="009C2221"/>
    <w:rsid w:val="009C3195"/>
    <w:rsid w:val="009C330A"/>
    <w:rsid w:val="009C36A3"/>
    <w:rsid w:val="009C3B43"/>
    <w:rsid w:val="009C4A43"/>
    <w:rsid w:val="009C4F1C"/>
    <w:rsid w:val="009C614E"/>
    <w:rsid w:val="009C6B58"/>
    <w:rsid w:val="009D0216"/>
    <w:rsid w:val="009D109D"/>
    <w:rsid w:val="009D19EE"/>
    <w:rsid w:val="009D20EF"/>
    <w:rsid w:val="009D2620"/>
    <w:rsid w:val="009D3638"/>
    <w:rsid w:val="009D41D7"/>
    <w:rsid w:val="009D4D2A"/>
    <w:rsid w:val="009D6AF0"/>
    <w:rsid w:val="009D7844"/>
    <w:rsid w:val="009E06CA"/>
    <w:rsid w:val="009E1214"/>
    <w:rsid w:val="009E1B7B"/>
    <w:rsid w:val="009E1D68"/>
    <w:rsid w:val="009E22EE"/>
    <w:rsid w:val="009E27C4"/>
    <w:rsid w:val="009E3E4A"/>
    <w:rsid w:val="009E421F"/>
    <w:rsid w:val="009E5DEC"/>
    <w:rsid w:val="009E6667"/>
    <w:rsid w:val="009E69EF"/>
    <w:rsid w:val="009E76B8"/>
    <w:rsid w:val="009F054E"/>
    <w:rsid w:val="009F0BDC"/>
    <w:rsid w:val="009F2D3E"/>
    <w:rsid w:val="009F32AE"/>
    <w:rsid w:val="009F5844"/>
    <w:rsid w:val="009F5F95"/>
    <w:rsid w:val="009F66E6"/>
    <w:rsid w:val="009F6875"/>
    <w:rsid w:val="009F6C76"/>
    <w:rsid w:val="009F72AA"/>
    <w:rsid w:val="009F77D7"/>
    <w:rsid w:val="00A01064"/>
    <w:rsid w:val="00A027FF"/>
    <w:rsid w:val="00A03116"/>
    <w:rsid w:val="00A0316C"/>
    <w:rsid w:val="00A03754"/>
    <w:rsid w:val="00A03A4B"/>
    <w:rsid w:val="00A0499D"/>
    <w:rsid w:val="00A04B61"/>
    <w:rsid w:val="00A0767B"/>
    <w:rsid w:val="00A07A17"/>
    <w:rsid w:val="00A07BD0"/>
    <w:rsid w:val="00A10DD3"/>
    <w:rsid w:val="00A11337"/>
    <w:rsid w:val="00A11EEA"/>
    <w:rsid w:val="00A124E7"/>
    <w:rsid w:val="00A13F2E"/>
    <w:rsid w:val="00A145AC"/>
    <w:rsid w:val="00A147F4"/>
    <w:rsid w:val="00A14BAB"/>
    <w:rsid w:val="00A15826"/>
    <w:rsid w:val="00A16B2D"/>
    <w:rsid w:val="00A17702"/>
    <w:rsid w:val="00A20582"/>
    <w:rsid w:val="00A20C9A"/>
    <w:rsid w:val="00A22118"/>
    <w:rsid w:val="00A23323"/>
    <w:rsid w:val="00A24707"/>
    <w:rsid w:val="00A25602"/>
    <w:rsid w:val="00A257EF"/>
    <w:rsid w:val="00A263E4"/>
    <w:rsid w:val="00A27107"/>
    <w:rsid w:val="00A307C9"/>
    <w:rsid w:val="00A3111F"/>
    <w:rsid w:val="00A31AF7"/>
    <w:rsid w:val="00A31D4C"/>
    <w:rsid w:val="00A3211A"/>
    <w:rsid w:val="00A32F6C"/>
    <w:rsid w:val="00A33B93"/>
    <w:rsid w:val="00A33E16"/>
    <w:rsid w:val="00A34315"/>
    <w:rsid w:val="00A3461F"/>
    <w:rsid w:val="00A3487D"/>
    <w:rsid w:val="00A34A92"/>
    <w:rsid w:val="00A35759"/>
    <w:rsid w:val="00A36AD3"/>
    <w:rsid w:val="00A379AE"/>
    <w:rsid w:val="00A37BCE"/>
    <w:rsid w:val="00A40675"/>
    <w:rsid w:val="00A4288E"/>
    <w:rsid w:val="00A42969"/>
    <w:rsid w:val="00A4387F"/>
    <w:rsid w:val="00A4477D"/>
    <w:rsid w:val="00A4536F"/>
    <w:rsid w:val="00A45690"/>
    <w:rsid w:val="00A45D4F"/>
    <w:rsid w:val="00A46695"/>
    <w:rsid w:val="00A46F71"/>
    <w:rsid w:val="00A472B3"/>
    <w:rsid w:val="00A50BFC"/>
    <w:rsid w:val="00A50F0C"/>
    <w:rsid w:val="00A537A9"/>
    <w:rsid w:val="00A54A45"/>
    <w:rsid w:val="00A57252"/>
    <w:rsid w:val="00A57384"/>
    <w:rsid w:val="00A576D3"/>
    <w:rsid w:val="00A57859"/>
    <w:rsid w:val="00A57AA0"/>
    <w:rsid w:val="00A57FE2"/>
    <w:rsid w:val="00A60CB8"/>
    <w:rsid w:val="00A60E1E"/>
    <w:rsid w:val="00A61A4C"/>
    <w:rsid w:val="00A628F3"/>
    <w:rsid w:val="00A62B96"/>
    <w:rsid w:val="00A6659C"/>
    <w:rsid w:val="00A67C11"/>
    <w:rsid w:val="00A70006"/>
    <w:rsid w:val="00A7139B"/>
    <w:rsid w:val="00A71764"/>
    <w:rsid w:val="00A73739"/>
    <w:rsid w:val="00A73AA1"/>
    <w:rsid w:val="00A73E9A"/>
    <w:rsid w:val="00A75FD5"/>
    <w:rsid w:val="00A76830"/>
    <w:rsid w:val="00A76F54"/>
    <w:rsid w:val="00A77165"/>
    <w:rsid w:val="00A773BC"/>
    <w:rsid w:val="00A7746E"/>
    <w:rsid w:val="00A779B8"/>
    <w:rsid w:val="00A77CCF"/>
    <w:rsid w:val="00A817F4"/>
    <w:rsid w:val="00A83204"/>
    <w:rsid w:val="00A8466A"/>
    <w:rsid w:val="00A84F85"/>
    <w:rsid w:val="00A9020B"/>
    <w:rsid w:val="00A90C9E"/>
    <w:rsid w:val="00A912B9"/>
    <w:rsid w:val="00A91A25"/>
    <w:rsid w:val="00A92BFF"/>
    <w:rsid w:val="00A9371A"/>
    <w:rsid w:val="00A94125"/>
    <w:rsid w:val="00A9491F"/>
    <w:rsid w:val="00A95BE7"/>
    <w:rsid w:val="00A9608B"/>
    <w:rsid w:val="00A97014"/>
    <w:rsid w:val="00A975EC"/>
    <w:rsid w:val="00AA0246"/>
    <w:rsid w:val="00AA16CE"/>
    <w:rsid w:val="00AA1EC8"/>
    <w:rsid w:val="00AA486E"/>
    <w:rsid w:val="00AA50EF"/>
    <w:rsid w:val="00AA55E9"/>
    <w:rsid w:val="00AA695F"/>
    <w:rsid w:val="00AA78BB"/>
    <w:rsid w:val="00AB0CC9"/>
    <w:rsid w:val="00AB1D78"/>
    <w:rsid w:val="00AB2E48"/>
    <w:rsid w:val="00AB3D05"/>
    <w:rsid w:val="00AB3DE6"/>
    <w:rsid w:val="00AB4B42"/>
    <w:rsid w:val="00AB710B"/>
    <w:rsid w:val="00AB78AE"/>
    <w:rsid w:val="00AC429E"/>
    <w:rsid w:val="00AC5C38"/>
    <w:rsid w:val="00AC6265"/>
    <w:rsid w:val="00AC7CB7"/>
    <w:rsid w:val="00AD04FC"/>
    <w:rsid w:val="00AD45E0"/>
    <w:rsid w:val="00AD4FC4"/>
    <w:rsid w:val="00AD5EBE"/>
    <w:rsid w:val="00AD65AB"/>
    <w:rsid w:val="00AD73C3"/>
    <w:rsid w:val="00AE07D1"/>
    <w:rsid w:val="00AE2CCE"/>
    <w:rsid w:val="00AE5193"/>
    <w:rsid w:val="00AE5DAE"/>
    <w:rsid w:val="00AE754D"/>
    <w:rsid w:val="00AE7FD0"/>
    <w:rsid w:val="00AF0561"/>
    <w:rsid w:val="00AF16DA"/>
    <w:rsid w:val="00AF2346"/>
    <w:rsid w:val="00AF23B9"/>
    <w:rsid w:val="00AF430A"/>
    <w:rsid w:val="00AF48FA"/>
    <w:rsid w:val="00AF4A7C"/>
    <w:rsid w:val="00AF59A3"/>
    <w:rsid w:val="00B035CE"/>
    <w:rsid w:val="00B037CB"/>
    <w:rsid w:val="00B0382D"/>
    <w:rsid w:val="00B041D8"/>
    <w:rsid w:val="00B04EFF"/>
    <w:rsid w:val="00B05319"/>
    <w:rsid w:val="00B055EA"/>
    <w:rsid w:val="00B05E65"/>
    <w:rsid w:val="00B070FF"/>
    <w:rsid w:val="00B07F15"/>
    <w:rsid w:val="00B1010F"/>
    <w:rsid w:val="00B107C2"/>
    <w:rsid w:val="00B10BFB"/>
    <w:rsid w:val="00B11BA2"/>
    <w:rsid w:val="00B123D0"/>
    <w:rsid w:val="00B12A08"/>
    <w:rsid w:val="00B135A6"/>
    <w:rsid w:val="00B135BA"/>
    <w:rsid w:val="00B153EA"/>
    <w:rsid w:val="00B15BCD"/>
    <w:rsid w:val="00B165F0"/>
    <w:rsid w:val="00B167DD"/>
    <w:rsid w:val="00B2071C"/>
    <w:rsid w:val="00B21304"/>
    <w:rsid w:val="00B22061"/>
    <w:rsid w:val="00B2214D"/>
    <w:rsid w:val="00B22317"/>
    <w:rsid w:val="00B24665"/>
    <w:rsid w:val="00B25933"/>
    <w:rsid w:val="00B26017"/>
    <w:rsid w:val="00B27B7D"/>
    <w:rsid w:val="00B30A26"/>
    <w:rsid w:val="00B316B9"/>
    <w:rsid w:val="00B31CB9"/>
    <w:rsid w:val="00B31E03"/>
    <w:rsid w:val="00B32207"/>
    <w:rsid w:val="00B32464"/>
    <w:rsid w:val="00B32DAD"/>
    <w:rsid w:val="00B3395D"/>
    <w:rsid w:val="00B33C8E"/>
    <w:rsid w:val="00B3492C"/>
    <w:rsid w:val="00B34E47"/>
    <w:rsid w:val="00B365F6"/>
    <w:rsid w:val="00B36F10"/>
    <w:rsid w:val="00B4029F"/>
    <w:rsid w:val="00B40A0C"/>
    <w:rsid w:val="00B414FD"/>
    <w:rsid w:val="00B420E8"/>
    <w:rsid w:val="00B4218E"/>
    <w:rsid w:val="00B42B39"/>
    <w:rsid w:val="00B4534A"/>
    <w:rsid w:val="00B4695F"/>
    <w:rsid w:val="00B47788"/>
    <w:rsid w:val="00B5007C"/>
    <w:rsid w:val="00B51CF1"/>
    <w:rsid w:val="00B53592"/>
    <w:rsid w:val="00B53C60"/>
    <w:rsid w:val="00B53DB4"/>
    <w:rsid w:val="00B55B7B"/>
    <w:rsid w:val="00B57CDB"/>
    <w:rsid w:val="00B60B8C"/>
    <w:rsid w:val="00B62076"/>
    <w:rsid w:val="00B62C6A"/>
    <w:rsid w:val="00B63499"/>
    <w:rsid w:val="00B64AC5"/>
    <w:rsid w:val="00B65C68"/>
    <w:rsid w:val="00B6621E"/>
    <w:rsid w:val="00B66290"/>
    <w:rsid w:val="00B66EB6"/>
    <w:rsid w:val="00B70CD6"/>
    <w:rsid w:val="00B718DF"/>
    <w:rsid w:val="00B7275F"/>
    <w:rsid w:val="00B72B14"/>
    <w:rsid w:val="00B731AC"/>
    <w:rsid w:val="00B73D88"/>
    <w:rsid w:val="00B74E88"/>
    <w:rsid w:val="00B760D5"/>
    <w:rsid w:val="00B769AB"/>
    <w:rsid w:val="00B76B6F"/>
    <w:rsid w:val="00B772C6"/>
    <w:rsid w:val="00B80C2F"/>
    <w:rsid w:val="00B80FD1"/>
    <w:rsid w:val="00B83976"/>
    <w:rsid w:val="00B84D9A"/>
    <w:rsid w:val="00B85C20"/>
    <w:rsid w:val="00B861AF"/>
    <w:rsid w:val="00B86CE5"/>
    <w:rsid w:val="00B90A50"/>
    <w:rsid w:val="00B90F71"/>
    <w:rsid w:val="00B91323"/>
    <w:rsid w:val="00B91AF2"/>
    <w:rsid w:val="00B9307D"/>
    <w:rsid w:val="00B949EF"/>
    <w:rsid w:val="00B9506F"/>
    <w:rsid w:val="00B957AB"/>
    <w:rsid w:val="00B974C0"/>
    <w:rsid w:val="00B97F6C"/>
    <w:rsid w:val="00BA19B6"/>
    <w:rsid w:val="00BA1D7E"/>
    <w:rsid w:val="00BA2AC8"/>
    <w:rsid w:val="00BA2F1F"/>
    <w:rsid w:val="00BA36A3"/>
    <w:rsid w:val="00BA6275"/>
    <w:rsid w:val="00BA6889"/>
    <w:rsid w:val="00BB0223"/>
    <w:rsid w:val="00BB0D5E"/>
    <w:rsid w:val="00BB22F1"/>
    <w:rsid w:val="00BB5AE3"/>
    <w:rsid w:val="00BB64AA"/>
    <w:rsid w:val="00BB73B5"/>
    <w:rsid w:val="00BC05C4"/>
    <w:rsid w:val="00BC157B"/>
    <w:rsid w:val="00BC159D"/>
    <w:rsid w:val="00BC16C0"/>
    <w:rsid w:val="00BC1FA2"/>
    <w:rsid w:val="00BC1FB5"/>
    <w:rsid w:val="00BC2630"/>
    <w:rsid w:val="00BC3313"/>
    <w:rsid w:val="00BC44EC"/>
    <w:rsid w:val="00BC4F9E"/>
    <w:rsid w:val="00BC740F"/>
    <w:rsid w:val="00BD0C40"/>
    <w:rsid w:val="00BD2531"/>
    <w:rsid w:val="00BD355B"/>
    <w:rsid w:val="00BD47F1"/>
    <w:rsid w:val="00BD48E1"/>
    <w:rsid w:val="00BD5E32"/>
    <w:rsid w:val="00BD5E7D"/>
    <w:rsid w:val="00BD605B"/>
    <w:rsid w:val="00BD6717"/>
    <w:rsid w:val="00BD6B1F"/>
    <w:rsid w:val="00BD7E4D"/>
    <w:rsid w:val="00BE14AA"/>
    <w:rsid w:val="00BE1523"/>
    <w:rsid w:val="00BE2524"/>
    <w:rsid w:val="00BE2ED0"/>
    <w:rsid w:val="00BE2F23"/>
    <w:rsid w:val="00BE3537"/>
    <w:rsid w:val="00BE4290"/>
    <w:rsid w:val="00BE5049"/>
    <w:rsid w:val="00BE635D"/>
    <w:rsid w:val="00BE6CAE"/>
    <w:rsid w:val="00BE764C"/>
    <w:rsid w:val="00BF1615"/>
    <w:rsid w:val="00BF428B"/>
    <w:rsid w:val="00BF4D41"/>
    <w:rsid w:val="00BF5F16"/>
    <w:rsid w:val="00BF76A8"/>
    <w:rsid w:val="00BF7951"/>
    <w:rsid w:val="00C00D11"/>
    <w:rsid w:val="00C00DC2"/>
    <w:rsid w:val="00C03010"/>
    <w:rsid w:val="00C031E0"/>
    <w:rsid w:val="00C032B7"/>
    <w:rsid w:val="00C03A0D"/>
    <w:rsid w:val="00C04B9D"/>
    <w:rsid w:val="00C05924"/>
    <w:rsid w:val="00C05CE8"/>
    <w:rsid w:val="00C05EFD"/>
    <w:rsid w:val="00C0795C"/>
    <w:rsid w:val="00C07F86"/>
    <w:rsid w:val="00C10315"/>
    <w:rsid w:val="00C11667"/>
    <w:rsid w:val="00C11870"/>
    <w:rsid w:val="00C11F0C"/>
    <w:rsid w:val="00C1230A"/>
    <w:rsid w:val="00C147D9"/>
    <w:rsid w:val="00C14F00"/>
    <w:rsid w:val="00C16167"/>
    <w:rsid w:val="00C170CF"/>
    <w:rsid w:val="00C17510"/>
    <w:rsid w:val="00C17AC9"/>
    <w:rsid w:val="00C17BFD"/>
    <w:rsid w:val="00C200E0"/>
    <w:rsid w:val="00C225A4"/>
    <w:rsid w:val="00C2298C"/>
    <w:rsid w:val="00C22FE5"/>
    <w:rsid w:val="00C23287"/>
    <w:rsid w:val="00C23A1A"/>
    <w:rsid w:val="00C24AE2"/>
    <w:rsid w:val="00C24CBB"/>
    <w:rsid w:val="00C24E89"/>
    <w:rsid w:val="00C2579F"/>
    <w:rsid w:val="00C268EE"/>
    <w:rsid w:val="00C27644"/>
    <w:rsid w:val="00C33433"/>
    <w:rsid w:val="00C3383F"/>
    <w:rsid w:val="00C3461A"/>
    <w:rsid w:val="00C34B77"/>
    <w:rsid w:val="00C362E7"/>
    <w:rsid w:val="00C3697A"/>
    <w:rsid w:val="00C36D9E"/>
    <w:rsid w:val="00C410DB"/>
    <w:rsid w:val="00C421ED"/>
    <w:rsid w:val="00C43101"/>
    <w:rsid w:val="00C4336D"/>
    <w:rsid w:val="00C436EB"/>
    <w:rsid w:val="00C4381E"/>
    <w:rsid w:val="00C43C6D"/>
    <w:rsid w:val="00C43F1A"/>
    <w:rsid w:val="00C443E6"/>
    <w:rsid w:val="00C44EB5"/>
    <w:rsid w:val="00C46501"/>
    <w:rsid w:val="00C46963"/>
    <w:rsid w:val="00C51607"/>
    <w:rsid w:val="00C52F93"/>
    <w:rsid w:val="00C53A64"/>
    <w:rsid w:val="00C54581"/>
    <w:rsid w:val="00C54AC1"/>
    <w:rsid w:val="00C54D63"/>
    <w:rsid w:val="00C55B9F"/>
    <w:rsid w:val="00C55D06"/>
    <w:rsid w:val="00C55F91"/>
    <w:rsid w:val="00C56BCF"/>
    <w:rsid w:val="00C604E8"/>
    <w:rsid w:val="00C60793"/>
    <w:rsid w:val="00C61D2C"/>
    <w:rsid w:val="00C6229F"/>
    <w:rsid w:val="00C62AEE"/>
    <w:rsid w:val="00C6455F"/>
    <w:rsid w:val="00C64F5E"/>
    <w:rsid w:val="00C6580D"/>
    <w:rsid w:val="00C65C95"/>
    <w:rsid w:val="00C661DD"/>
    <w:rsid w:val="00C66D71"/>
    <w:rsid w:val="00C67175"/>
    <w:rsid w:val="00C6757B"/>
    <w:rsid w:val="00C70CD6"/>
    <w:rsid w:val="00C70F81"/>
    <w:rsid w:val="00C72B5A"/>
    <w:rsid w:val="00C731B6"/>
    <w:rsid w:val="00C7380C"/>
    <w:rsid w:val="00C74670"/>
    <w:rsid w:val="00C819F2"/>
    <w:rsid w:val="00C81D25"/>
    <w:rsid w:val="00C82C89"/>
    <w:rsid w:val="00C82C8F"/>
    <w:rsid w:val="00C82D03"/>
    <w:rsid w:val="00C8347F"/>
    <w:rsid w:val="00C83DEE"/>
    <w:rsid w:val="00C85091"/>
    <w:rsid w:val="00C86A6D"/>
    <w:rsid w:val="00C875CA"/>
    <w:rsid w:val="00C878B0"/>
    <w:rsid w:val="00C87A81"/>
    <w:rsid w:val="00C90AED"/>
    <w:rsid w:val="00C929B5"/>
    <w:rsid w:val="00C92E23"/>
    <w:rsid w:val="00C949BC"/>
    <w:rsid w:val="00C94CDD"/>
    <w:rsid w:val="00C974CA"/>
    <w:rsid w:val="00C9788C"/>
    <w:rsid w:val="00C97905"/>
    <w:rsid w:val="00CA07EC"/>
    <w:rsid w:val="00CA1B7E"/>
    <w:rsid w:val="00CA4021"/>
    <w:rsid w:val="00CA44F8"/>
    <w:rsid w:val="00CA4AFA"/>
    <w:rsid w:val="00CA7BEE"/>
    <w:rsid w:val="00CA7D00"/>
    <w:rsid w:val="00CB2E11"/>
    <w:rsid w:val="00CB352E"/>
    <w:rsid w:val="00CB410F"/>
    <w:rsid w:val="00CB5D3D"/>
    <w:rsid w:val="00CC03F4"/>
    <w:rsid w:val="00CC07C1"/>
    <w:rsid w:val="00CC0D03"/>
    <w:rsid w:val="00CC0E37"/>
    <w:rsid w:val="00CC14E6"/>
    <w:rsid w:val="00CC191D"/>
    <w:rsid w:val="00CC1C3B"/>
    <w:rsid w:val="00CC1C8E"/>
    <w:rsid w:val="00CC2A6D"/>
    <w:rsid w:val="00CC3358"/>
    <w:rsid w:val="00CC3FF2"/>
    <w:rsid w:val="00CC40FF"/>
    <w:rsid w:val="00CC4764"/>
    <w:rsid w:val="00CC5925"/>
    <w:rsid w:val="00CC6CDC"/>
    <w:rsid w:val="00CC7539"/>
    <w:rsid w:val="00CD03B8"/>
    <w:rsid w:val="00CD18C1"/>
    <w:rsid w:val="00CD1E98"/>
    <w:rsid w:val="00CD2657"/>
    <w:rsid w:val="00CD2D47"/>
    <w:rsid w:val="00CD3196"/>
    <w:rsid w:val="00CD3987"/>
    <w:rsid w:val="00CD3FF4"/>
    <w:rsid w:val="00CD48D8"/>
    <w:rsid w:val="00CD4AF8"/>
    <w:rsid w:val="00CD52A5"/>
    <w:rsid w:val="00CD564B"/>
    <w:rsid w:val="00CD6812"/>
    <w:rsid w:val="00CD7803"/>
    <w:rsid w:val="00CE0B70"/>
    <w:rsid w:val="00CE1B3F"/>
    <w:rsid w:val="00CE3E87"/>
    <w:rsid w:val="00CE405E"/>
    <w:rsid w:val="00CE56D7"/>
    <w:rsid w:val="00CE6818"/>
    <w:rsid w:val="00CF171F"/>
    <w:rsid w:val="00CF4934"/>
    <w:rsid w:val="00CF5A4D"/>
    <w:rsid w:val="00CF6F18"/>
    <w:rsid w:val="00D02AE2"/>
    <w:rsid w:val="00D044B5"/>
    <w:rsid w:val="00D0564D"/>
    <w:rsid w:val="00D05EB3"/>
    <w:rsid w:val="00D0721B"/>
    <w:rsid w:val="00D0727E"/>
    <w:rsid w:val="00D101FA"/>
    <w:rsid w:val="00D10264"/>
    <w:rsid w:val="00D1055B"/>
    <w:rsid w:val="00D106F6"/>
    <w:rsid w:val="00D10BD0"/>
    <w:rsid w:val="00D116B4"/>
    <w:rsid w:val="00D12F6A"/>
    <w:rsid w:val="00D13031"/>
    <w:rsid w:val="00D1473D"/>
    <w:rsid w:val="00D147AB"/>
    <w:rsid w:val="00D15B1E"/>
    <w:rsid w:val="00D16A8E"/>
    <w:rsid w:val="00D16BAD"/>
    <w:rsid w:val="00D16F2C"/>
    <w:rsid w:val="00D16FC9"/>
    <w:rsid w:val="00D21884"/>
    <w:rsid w:val="00D2251A"/>
    <w:rsid w:val="00D225EB"/>
    <w:rsid w:val="00D2480D"/>
    <w:rsid w:val="00D3121D"/>
    <w:rsid w:val="00D31548"/>
    <w:rsid w:val="00D32642"/>
    <w:rsid w:val="00D368C3"/>
    <w:rsid w:val="00D36B47"/>
    <w:rsid w:val="00D37465"/>
    <w:rsid w:val="00D41086"/>
    <w:rsid w:val="00D42195"/>
    <w:rsid w:val="00D4303E"/>
    <w:rsid w:val="00D431A4"/>
    <w:rsid w:val="00D4398F"/>
    <w:rsid w:val="00D43DB2"/>
    <w:rsid w:val="00D442AA"/>
    <w:rsid w:val="00D45CEB"/>
    <w:rsid w:val="00D45D17"/>
    <w:rsid w:val="00D4757D"/>
    <w:rsid w:val="00D4778A"/>
    <w:rsid w:val="00D5073D"/>
    <w:rsid w:val="00D54328"/>
    <w:rsid w:val="00D5563D"/>
    <w:rsid w:val="00D56511"/>
    <w:rsid w:val="00D56F45"/>
    <w:rsid w:val="00D6023C"/>
    <w:rsid w:val="00D614A5"/>
    <w:rsid w:val="00D62A76"/>
    <w:rsid w:val="00D63DC9"/>
    <w:rsid w:val="00D65200"/>
    <w:rsid w:val="00D6675F"/>
    <w:rsid w:val="00D67BC8"/>
    <w:rsid w:val="00D701E9"/>
    <w:rsid w:val="00D705C3"/>
    <w:rsid w:val="00D71005"/>
    <w:rsid w:val="00D72693"/>
    <w:rsid w:val="00D728F1"/>
    <w:rsid w:val="00D729D4"/>
    <w:rsid w:val="00D73D05"/>
    <w:rsid w:val="00D74031"/>
    <w:rsid w:val="00D75533"/>
    <w:rsid w:val="00D77D8C"/>
    <w:rsid w:val="00D80104"/>
    <w:rsid w:val="00D80E8F"/>
    <w:rsid w:val="00D81227"/>
    <w:rsid w:val="00D814AE"/>
    <w:rsid w:val="00D81B05"/>
    <w:rsid w:val="00D824A1"/>
    <w:rsid w:val="00D832DA"/>
    <w:rsid w:val="00D834A8"/>
    <w:rsid w:val="00D83663"/>
    <w:rsid w:val="00D844E6"/>
    <w:rsid w:val="00D849E6"/>
    <w:rsid w:val="00D85287"/>
    <w:rsid w:val="00D8656F"/>
    <w:rsid w:val="00D86673"/>
    <w:rsid w:val="00D87780"/>
    <w:rsid w:val="00D90A2F"/>
    <w:rsid w:val="00D911C2"/>
    <w:rsid w:val="00D917A3"/>
    <w:rsid w:val="00D94CD5"/>
    <w:rsid w:val="00D96965"/>
    <w:rsid w:val="00D97C1B"/>
    <w:rsid w:val="00D97F86"/>
    <w:rsid w:val="00DA060A"/>
    <w:rsid w:val="00DA0F76"/>
    <w:rsid w:val="00DA24BE"/>
    <w:rsid w:val="00DA31A9"/>
    <w:rsid w:val="00DA3BBC"/>
    <w:rsid w:val="00DA3F1D"/>
    <w:rsid w:val="00DA51C3"/>
    <w:rsid w:val="00DA561F"/>
    <w:rsid w:val="00DA67C6"/>
    <w:rsid w:val="00DA7573"/>
    <w:rsid w:val="00DA7998"/>
    <w:rsid w:val="00DB1FFE"/>
    <w:rsid w:val="00DB2275"/>
    <w:rsid w:val="00DB2856"/>
    <w:rsid w:val="00DB3A81"/>
    <w:rsid w:val="00DB3D87"/>
    <w:rsid w:val="00DB3E61"/>
    <w:rsid w:val="00DB41CE"/>
    <w:rsid w:val="00DB4AAF"/>
    <w:rsid w:val="00DB769B"/>
    <w:rsid w:val="00DC0B1E"/>
    <w:rsid w:val="00DC0D57"/>
    <w:rsid w:val="00DC0E08"/>
    <w:rsid w:val="00DC1596"/>
    <w:rsid w:val="00DC27CE"/>
    <w:rsid w:val="00DC2821"/>
    <w:rsid w:val="00DC39A5"/>
    <w:rsid w:val="00DC4227"/>
    <w:rsid w:val="00DC456E"/>
    <w:rsid w:val="00DC5030"/>
    <w:rsid w:val="00DC60FE"/>
    <w:rsid w:val="00DD0A51"/>
    <w:rsid w:val="00DD11E5"/>
    <w:rsid w:val="00DD2BF2"/>
    <w:rsid w:val="00DD2C67"/>
    <w:rsid w:val="00DD44E2"/>
    <w:rsid w:val="00DD584B"/>
    <w:rsid w:val="00DD7815"/>
    <w:rsid w:val="00DE0EE7"/>
    <w:rsid w:val="00DE1B67"/>
    <w:rsid w:val="00DE2FB9"/>
    <w:rsid w:val="00DE3120"/>
    <w:rsid w:val="00DE317B"/>
    <w:rsid w:val="00DE610C"/>
    <w:rsid w:val="00DE64E7"/>
    <w:rsid w:val="00DE6513"/>
    <w:rsid w:val="00DE666F"/>
    <w:rsid w:val="00DF0FB9"/>
    <w:rsid w:val="00DF208B"/>
    <w:rsid w:val="00DF2812"/>
    <w:rsid w:val="00DF3B20"/>
    <w:rsid w:val="00DF41E1"/>
    <w:rsid w:val="00DF5326"/>
    <w:rsid w:val="00DF5FE4"/>
    <w:rsid w:val="00DF6AA3"/>
    <w:rsid w:val="00DF75FB"/>
    <w:rsid w:val="00DF7FE4"/>
    <w:rsid w:val="00E00933"/>
    <w:rsid w:val="00E011A8"/>
    <w:rsid w:val="00E03C06"/>
    <w:rsid w:val="00E04DA9"/>
    <w:rsid w:val="00E04EF1"/>
    <w:rsid w:val="00E05272"/>
    <w:rsid w:val="00E063AE"/>
    <w:rsid w:val="00E06A9A"/>
    <w:rsid w:val="00E101A8"/>
    <w:rsid w:val="00E10209"/>
    <w:rsid w:val="00E10411"/>
    <w:rsid w:val="00E105C7"/>
    <w:rsid w:val="00E124D9"/>
    <w:rsid w:val="00E125FF"/>
    <w:rsid w:val="00E12731"/>
    <w:rsid w:val="00E13B50"/>
    <w:rsid w:val="00E16163"/>
    <w:rsid w:val="00E16A77"/>
    <w:rsid w:val="00E207CC"/>
    <w:rsid w:val="00E2184C"/>
    <w:rsid w:val="00E225A3"/>
    <w:rsid w:val="00E238E3"/>
    <w:rsid w:val="00E23BF3"/>
    <w:rsid w:val="00E259F1"/>
    <w:rsid w:val="00E25B06"/>
    <w:rsid w:val="00E30C33"/>
    <w:rsid w:val="00E30DD8"/>
    <w:rsid w:val="00E30E42"/>
    <w:rsid w:val="00E31C4F"/>
    <w:rsid w:val="00E31EC9"/>
    <w:rsid w:val="00E32956"/>
    <w:rsid w:val="00E34F9C"/>
    <w:rsid w:val="00E4100C"/>
    <w:rsid w:val="00E4105A"/>
    <w:rsid w:val="00E413DD"/>
    <w:rsid w:val="00E41C40"/>
    <w:rsid w:val="00E41FFB"/>
    <w:rsid w:val="00E432A9"/>
    <w:rsid w:val="00E4596A"/>
    <w:rsid w:val="00E4672C"/>
    <w:rsid w:val="00E4689D"/>
    <w:rsid w:val="00E46CF6"/>
    <w:rsid w:val="00E46F48"/>
    <w:rsid w:val="00E50076"/>
    <w:rsid w:val="00E50DBA"/>
    <w:rsid w:val="00E5151C"/>
    <w:rsid w:val="00E51AC5"/>
    <w:rsid w:val="00E52126"/>
    <w:rsid w:val="00E52828"/>
    <w:rsid w:val="00E548FC"/>
    <w:rsid w:val="00E54EF7"/>
    <w:rsid w:val="00E555C4"/>
    <w:rsid w:val="00E557CB"/>
    <w:rsid w:val="00E560C5"/>
    <w:rsid w:val="00E567BB"/>
    <w:rsid w:val="00E567F9"/>
    <w:rsid w:val="00E57F5F"/>
    <w:rsid w:val="00E60155"/>
    <w:rsid w:val="00E6075D"/>
    <w:rsid w:val="00E62BCD"/>
    <w:rsid w:val="00E63505"/>
    <w:rsid w:val="00E63AFA"/>
    <w:rsid w:val="00E659C8"/>
    <w:rsid w:val="00E6712D"/>
    <w:rsid w:val="00E71221"/>
    <w:rsid w:val="00E71FCE"/>
    <w:rsid w:val="00E7216A"/>
    <w:rsid w:val="00E732FB"/>
    <w:rsid w:val="00E76E6C"/>
    <w:rsid w:val="00E77B22"/>
    <w:rsid w:val="00E81A13"/>
    <w:rsid w:val="00E83006"/>
    <w:rsid w:val="00E83BE4"/>
    <w:rsid w:val="00E8476A"/>
    <w:rsid w:val="00E859C5"/>
    <w:rsid w:val="00E86A7B"/>
    <w:rsid w:val="00E86D5B"/>
    <w:rsid w:val="00E90786"/>
    <w:rsid w:val="00E90F7F"/>
    <w:rsid w:val="00E91222"/>
    <w:rsid w:val="00E9161B"/>
    <w:rsid w:val="00E9182B"/>
    <w:rsid w:val="00E91F0B"/>
    <w:rsid w:val="00E92D20"/>
    <w:rsid w:val="00E944B5"/>
    <w:rsid w:val="00E951B5"/>
    <w:rsid w:val="00E9577B"/>
    <w:rsid w:val="00E971F2"/>
    <w:rsid w:val="00E973AF"/>
    <w:rsid w:val="00E97859"/>
    <w:rsid w:val="00E97E70"/>
    <w:rsid w:val="00EA19C9"/>
    <w:rsid w:val="00EA370A"/>
    <w:rsid w:val="00EA3949"/>
    <w:rsid w:val="00EA45A8"/>
    <w:rsid w:val="00EA5F12"/>
    <w:rsid w:val="00EA5F30"/>
    <w:rsid w:val="00EA6AED"/>
    <w:rsid w:val="00EA6BF2"/>
    <w:rsid w:val="00EB1F3A"/>
    <w:rsid w:val="00EB2533"/>
    <w:rsid w:val="00EB4FFE"/>
    <w:rsid w:val="00EB5185"/>
    <w:rsid w:val="00EB534D"/>
    <w:rsid w:val="00EB61D6"/>
    <w:rsid w:val="00EB63EA"/>
    <w:rsid w:val="00EB6614"/>
    <w:rsid w:val="00EB6DA0"/>
    <w:rsid w:val="00EB7B77"/>
    <w:rsid w:val="00EC17EE"/>
    <w:rsid w:val="00EC241D"/>
    <w:rsid w:val="00EC26AE"/>
    <w:rsid w:val="00EC37FF"/>
    <w:rsid w:val="00EC536C"/>
    <w:rsid w:val="00EC538E"/>
    <w:rsid w:val="00EC55C3"/>
    <w:rsid w:val="00EC5E18"/>
    <w:rsid w:val="00EC7073"/>
    <w:rsid w:val="00EC7097"/>
    <w:rsid w:val="00EC76A1"/>
    <w:rsid w:val="00EC7F22"/>
    <w:rsid w:val="00ED0112"/>
    <w:rsid w:val="00ED0DE6"/>
    <w:rsid w:val="00ED2C8E"/>
    <w:rsid w:val="00ED4773"/>
    <w:rsid w:val="00ED5208"/>
    <w:rsid w:val="00ED5CF2"/>
    <w:rsid w:val="00ED5F69"/>
    <w:rsid w:val="00ED7252"/>
    <w:rsid w:val="00ED785D"/>
    <w:rsid w:val="00ED7D3F"/>
    <w:rsid w:val="00EE0449"/>
    <w:rsid w:val="00EE0B4C"/>
    <w:rsid w:val="00EE0D97"/>
    <w:rsid w:val="00EE1AE1"/>
    <w:rsid w:val="00EE1F28"/>
    <w:rsid w:val="00EE2375"/>
    <w:rsid w:val="00EE2677"/>
    <w:rsid w:val="00EE3317"/>
    <w:rsid w:val="00EE35B6"/>
    <w:rsid w:val="00EE3D6E"/>
    <w:rsid w:val="00EE428B"/>
    <w:rsid w:val="00EE43DF"/>
    <w:rsid w:val="00EE4ECC"/>
    <w:rsid w:val="00EE5287"/>
    <w:rsid w:val="00EF127F"/>
    <w:rsid w:val="00EF163F"/>
    <w:rsid w:val="00EF2C05"/>
    <w:rsid w:val="00EF2F78"/>
    <w:rsid w:val="00EF5235"/>
    <w:rsid w:val="00EF5AF9"/>
    <w:rsid w:val="00EF7F76"/>
    <w:rsid w:val="00F014C7"/>
    <w:rsid w:val="00F01D73"/>
    <w:rsid w:val="00F024B2"/>
    <w:rsid w:val="00F02AC0"/>
    <w:rsid w:val="00F04151"/>
    <w:rsid w:val="00F05BBC"/>
    <w:rsid w:val="00F078E5"/>
    <w:rsid w:val="00F102DA"/>
    <w:rsid w:val="00F12690"/>
    <w:rsid w:val="00F13C72"/>
    <w:rsid w:val="00F1439E"/>
    <w:rsid w:val="00F158BC"/>
    <w:rsid w:val="00F15F8C"/>
    <w:rsid w:val="00F16541"/>
    <w:rsid w:val="00F1790E"/>
    <w:rsid w:val="00F17A84"/>
    <w:rsid w:val="00F206FF"/>
    <w:rsid w:val="00F20826"/>
    <w:rsid w:val="00F22E86"/>
    <w:rsid w:val="00F2366C"/>
    <w:rsid w:val="00F2385A"/>
    <w:rsid w:val="00F23FBE"/>
    <w:rsid w:val="00F2501B"/>
    <w:rsid w:val="00F2531D"/>
    <w:rsid w:val="00F25481"/>
    <w:rsid w:val="00F25FFD"/>
    <w:rsid w:val="00F26DE7"/>
    <w:rsid w:val="00F272CD"/>
    <w:rsid w:val="00F274A1"/>
    <w:rsid w:val="00F27D0D"/>
    <w:rsid w:val="00F3118D"/>
    <w:rsid w:val="00F3147F"/>
    <w:rsid w:val="00F347F0"/>
    <w:rsid w:val="00F37625"/>
    <w:rsid w:val="00F4012A"/>
    <w:rsid w:val="00F40AD4"/>
    <w:rsid w:val="00F40E6E"/>
    <w:rsid w:val="00F415AF"/>
    <w:rsid w:val="00F42395"/>
    <w:rsid w:val="00F4297E"/>
    <w:rsid w:val="00F42EEB"/>
    <w:rsid w:val="00F444CF"/>
    <w:rsid w:val="00F45625"/>
    <w:rsid w:val="00F5009A"/>
    <w:rsid w:val="00F50CB1"/>
    <w:rsid w:val="00F51A45"/>
    <w:rsid w:val="00F521E0"/>
    <w:rsid w:val="00F5263C"/>
    <w:rsid w:val="00F538A1"/>
    <w:rsid w:val="00F55FF8"/>
    <w:rsid w:val="00F62AA8"/>
    <w:rsid w:val="00F62D99"/>
    <w:rsid w:val="00F642AB"/>
    <w:rsid w:val="00F6532C"/>
    <w:rsid w:val="00F65734"/>
    <w:rsid w:val="00F6795E"/>
    <w:rsid w:val="00F70699"/>
    <w:rsid w:val="00F70E94"/>
    <w:rsid w:val="00F7384A"/>
    <w:rsid w:val="00F739E2"/>
    <w:rsid w:val="00F739E3"/>
    <w:rsid w:val="00F749A1"/>
    <w:rsid w:val="00F74C12"/>
    <w:rsid w:val="00F75995"/>
    <w:rsid w:val="00F76DD3"/>
    <w:rsid w:val="00F806D8"/>
    <w:rsid w:val="00F80855"/>
    <w:rsid w:val="00F80876"/>
    <w:rsid w:val="00F83C6A"/>
    <w:rsid w:val="00F8405E"/>
    <w:rsid w:val="00F844B3"/>
    <w:rsid w:val="00F849F5"/>
    <w:rsid w:val="00F86330"/>
    <w:rsid w:val="00F87254"/>
    <w:rsid w:val="00F87718"/>
    <w:rsid w:val="00F87F0B"/>
    <w:rsid w:val="00F90729"/>
    <w:rsid w:val="00F938A5"/>
    <w:rsid w:val="00F93D09"/>
    <w:rsid w:val="00F95C8A"/>
    <w:rsid w:val="00F96188"/>
    <w:rsid w:val="00F96B20"/>
    <w:rsid w:val="00FA1A5E"/>
    <w:rsid w:val="00FA26C9"/>
    <w:rsid w:val="00FA3D96"/>
    <w:rsid w:val="00FA722B"/>
    <w:rsid w:val="00FA74BE"/>
    <w:rsid w:val="00FB00A7"/>
    <w:rsid w:val="00FB069B"/>
    <w:rsid w:val="00FB13CD"/>
    <w:rsid w:val="00FB23C1"/>
    <w:rsid w:val="00FB397C"/>
    <w:rsid w:val="00FB3DFE"/>
    <w:rsid w:val="00FB4020"/>
    <w:rsid w:val="00FB5BDB"/>
    <w:rsid w:val="00FB5F57"/>
    <w:rsid w:val="00FC0D8D"/>
    <w:rsid w:val="00FC3B00"/>
    <w:rsid w:val="00FC42D1"/>
    <w:rsid w:val="00FC55E3"/>
    <w:rsid w:val="00FC5DAE"/>
    <w:rsid w:val="00FC5E12"/>
    <w:rsid w:val="00FC6736"/>
    <w:rsid w:val="00FC6A33"/>
    <w:rsid w:val="00FD2DB5"/>
    <w:rsid w:val="00FD38B3"/>
    <w:rsid w:val="00FD40C0"/>
    <w:rsid w:val="00FD4C83"/>
    <w:rsid w:val="00FD5B3F"/>
    <w:rsid w:val="00FD63AD"/>
    <w:rsid w:val="00FD7309"/>
    <w:rsid w:val="00FD7A95"/>
    <w:rsid w:val="00FE118B"/>
    <w:rsid w:val="00FE1AF7"/>
    <w:rsid w:val="00FE20CE"/>
    <w:rsid w:val="00FE22B4"/>
    <w:rsid w:val="00FE2A99"/>
    <w:rsid w:val="00FE2F6D"/>
    <w:rsid w:val="00FE32B0"/>
    <w:rsid w:val="00FE3C7E"/>
    <w:rsid w:val="00FE419B"/>
    <w:rsid w:val="00FE69CD"/>
    <w:rsid w:val="00FE6A4A"/>
    <w:rsid w:val="00FE767B"/>
    <w:rsid w:val="00FE7D73"/>
    <w:rsid w:val="00FF0703"/>
    <w:rsid w:val="00FF37BF"/>
    <w:rsid w:val="00FF5818"/>
    <w:rsid w:val="00FF777D"/>
    <w:rsid w:val="00FF7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7B0FB37"/>
  <w15:docId w15:val="{B4F035EC-FF3C-4D5A-AF46-4EDA198DD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A06"/>
    <w:pPr>
      <w:jc w:val="both"/>
    </w:pPr>
    <w:rPr>
      <w:sz w:val="24"/>
    </w:rPr>
  </w:style>
  <w:style w:type="paragraph" w:styleId="Heading1">
    <w:name w:val="heading 1"/>
    <w:basedOn w:val="Normal"/>
    <w:next w:val="Normal"/>
    <w:link w:val="Heading1Char"/>
    <w:qFormat/>
    <w:rsid w:val="006F49FD"/>
    <w:pPr>
      <w:keepNext/>
      <w:keepLines/>
      <w:widowControl w:val="0"/>
      <w:spacing w:before="360" w:after="240" w:line="270" w:lineRule="exact"/>
      <w:jc w:val="left"/>
      <w:outlineLvl w:val="0"/>
    </w:pPr>
    <w:rPr>
      <w:rFonts w:ascii="Arial" w:hAnsi="Arial"/>
      <w:b/>
      <w:spacing w:val="-4"/>
      <w:sz w:val="36"/>
      <w:lang w:eastAsia="en-US"/>
    </w:rPr>
  </w:style>
  <w:style w:type="paragraph" w:styleId="Heading2">
    <w:name w:val="heading 2"/>
    <w:basedOn w:val="Normal"/>
    <w:next w:val="Normal"/>
    <w:link w:val="Heading2Char"/>
    <w:qFormat/>
    <w:rsid w:val="006F49FD"/>
    <w:pPr>
      <w:keepNext/>
      <w:keepLines/>
      <w:widowControl w:val="0"/>
      <w:numPr>
        <w:ilvl w:val="1"/>
        <w:numId w:val="11"/>
      </w:numPr>
      <w:spacing w:before="240" w:after="120" w:line="300" w:lineRule="exact"/>
      <w:jc w:val="left"/>
      <w:outlineLvl w:val="1"/>
    </w:pPr>
    <w:rPr>
      <w:rFonts w:ascii="Arial" w:hAnsi="Arial"/>
      <w:b/>
      <w:sz w:val="28"/>
    </w:rPr>
  </w:style>
  <w:style w:type="paragraph" w:styleId="Heading3">
    <w:name w:val="heading 3"/>
    <w:basedOn w:val="Normal"/>
    <w:next w:val="Normal"/>
    <w:link w:val="Heading3Char"/>
    <w:qFormat/>
    <w:rsid w:val="006F49FD"/>
    <w:pPr>
      <w:keepLines/>
      <w:widowControl w:val="0"/>
      <w:numPr>
        <w:ilvl w:val="2"/>
        <w:numId w:val="11"/>
      </w:numPr>
      <w:spacing w:before="120" w:line="270" w:lineRule="exact"/>
      <w:jc w:val="left"/>
      <w:outlineLvl w:val="2"/>
    </w:pPr>
    <w:rPr>
      <w:rFonts w:ascii="Arial" w:hAnsi="Arial"/>
      <w:color w:val="000000"/>
      <w:sz w:val="18"/>
      <w:lang w:eastAsia="en-US"/>
    </w:rPr>
  </w:style>
  <w:style w:type="paragraph" w:styleId="Heading4">
    <w:name w:val="heading 4"/>
    <w:basedOn w:val="Normal"/>
    <w:link w:val="Heading4Char"/>
    <w:qFormat/>
    <w:rsid w:val="006F49FD"/>
    <w:pPr>
      <w:keepLines/>
      <w:widowControl w:val="0"/>
      <w:tabs>
        <w:tab w:val="left" w:pos="284"/>
      </w:tabs>
      <w:spacing w:before="60" w:line="270" w:lineRule="exact"/>
      <w:ind w:left="851" w:hanging="851"/>
      <w:jc w:val="left"/>
      <w:outlineLvl w:val="3"/>
    </w:pPr>
    <w:rPr>
      <w:rFonts w:ascii="Arial" w:hAnsi="Arial"/>
      <w:sz w:val="18"/>
      <w:lang w:eastAsia="en-US"/>
    </w:rPr>
  </w:style>
  <w:style w:type="paragraph" w:styleId="Heading5">
    <w:name w:val="heading 5"/>
    <w:basedOn w:val="Normal"/>
    <w:next w:val="Normal"/>
    <w:qFormat/>
    <w:rsid w:val="006F49FD"/>
    <w:pPr>
      <w:keepLines/>
      <w:widowControl w:val="0"/>
      <w:tabs>
        <w:tab w:val="left" w:pos="680"/>
      </w:tabs>
      <w:spacing w:before="60" w:line="270" w:lineRule="exact"/>
      <w:jc w:val="left"/>
      <w:outlineLvl w:val="4"/>
    </w:pPr>
    <w:rPr>
      <w:rFonts w:ascii="Arial" w:hAnsi="Arial"/>
      <w:sz w:val="18"/>
    </w:rPr>
  </w:style>
  <w:style w:type="paragraph" w:styleId="Heading6">
    <w:name w:val="heading 6"/>
    <w:basedOn w:val="Normal"/>
    <w:next w:val="Normal"/>
    <w:qFormat/>
    <w:rsid w:val="006F49FD"/>
    <w:pPr>
      <w:keepLines/>
      <w:widowControl w:val="0"/>
      <w:spacing w:before="10" w:after="10" w:line="270" w:lineRule="exact"/>
      <w:jc w:val="left"/>
      <w:outlineLvl w:val="5"/>
    </w:pPr>
    <w:rPr>
      <w:rFonts w:ascii="Arial" w:hAnsi="Arial"/>
      <w:sz w:val="18"/>
      <w:lang w:eastAsia="en-US"/>
    </w:rPr>
  </w:style>
  <w:style w:type="paragraph" w:styleId="Heading7">
    <w:name w:val="heading 7"/>
    <w:basedOn w:val="Normal"/>
    <w:next w:val="Normal"/>
    <w:qFormat/>
    <w:rsid w:val="006F49FD"/>
    <w:pPr>
      <w:keepLines/>
      <w:widowControl w:val="0"/>
      <w:spacing w:before="240" w:after="60" w:line="280" w:lineRule="exact"/>
      <w:jc w:val="left"/>
      <w:outlineLvl w:val="6"/>
    </w:pPr>
    <w:rPr>
      <w:rFonts w:ascii="Arial" w:hAnsi="Arial"/>
      <w:sz w:val="16"/>
      <w:lang w:eastAsia="en-US"/>
    </w:rPr>
  </w:style>
  <w:style w:type="paragraph" w:styleId="Heading8">
    <w:name w:val="heading 8"/>
    <w:basedOn w:val="Normal"/>
    <w:next w:val="Normal"/>
    <w:qFormat/>
    <w:rsid w:val="006F49FD"/>
    <w:pPr>
      <w:keepLines/>
      <w:widowControl w:val="0"/>
      <w:spacing w:before="240" w:after="60" w:line="280" w:lineRule="exact"/>
      <w:jc w:val="left"/>
      <w:outlineLvl w:val="7"/>
    </w:pPr>
    <w:rPr>
      <w:rFonts w:ascii="Arial" w:hAnsi="Arial"/>
      <w:i/>
      <w:sz w:val="16"/>
      <w:lang w:eastAsia="en-US"/>
    </w:rPr>
  </w:style>
  <w:style w:type="paragraph" w:styleId="Heading9">
    <w:name w:val="heading 9"/>
    <w:basedOn w:val="Normal"/>
    <w:next w:val="Normal"/>
    <w:qFormat/>
    <w:rsid w:val="006F49FD"/>
    <w:pPr>
      <w:keepLines/>
      <w:widowControl w:val="0"/>
      <w:spacing w:before="240" w:after="60" w:line="280" w:lineRule="exact"/>
      <w:jc w:val="left"/>
      <w:outlineLvl w:val="8"/>
    </w:pPr>
    <w:rPr>
      <w:rFonts w:ascii="Arial" w:hAnsi="Arial"/>
      <w:b/>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F49FD"/>
    <w:pPr>
      <w:tabs>
        <w:tab w:val="center" w:pos="4153"/>
        <w:tab w:val="right" w:pos="8306"/>
      </w:tabs>
    </w:pPr>
  </w:style>
  <w:style w:type="paragraph" w:customStyle="1" w:styleId="Invisible">
    <w:name w:val="Invisible"/>
    <w:basedOn w:val="Normal"/>
    <w:autoRedefine/>
    <w:rsid w:val="006F49FD"/>
    <w:rPr>
      <w:rFonts w:ascii="Arial" w:hAnsi="Arial"/>
      <w:color w:val="FF00FF"/>
      <w:sz w:val="18"/>
    </w:rPr>
  </w:style>
  <w:style w:type="paragraph" w:customStyle="1" w:styleId="AgencyStdParagraph">
    <w:name w:val="Agency Std Paragraph"/>
    <w:autoRedefine/>
    <w:rsid w:val="006F49FD"/>
    <w:pPr>
      <w:jc w:val="both"/>
    </w:pPr>
    <w:rPr>
      <w:rFonts w:ascii="Arial" w:hAnsi="Arial"/>
      <w:color w:val="FF00FF"/>
      <w:sz w:val="18"/>
    </w:rPr>
  </w:style>
  <w:style w:type="paragraph" w:customStyle="1" w:styleId="AgencyMainHeading">
    <w:name w:val="Agency Main Heading"/>
    <w:autoRedefine/>
    <w:rsid w:val="006F49FD"/>
    <w:pPr>
      <w:jc w:val="both"/>
    </w:pPr>
    <w:rPr>
      <w:b/>
      <w:caps/>
      <w:noProof/>
      <w:sz w:val="24"/>
      <w:u w:val="single"/>
    </w:rPr>
  </w:style>
  <w:style w:type="paragraph" w:customStyle="1" w:styleId="AgencySideHeadings">
    <w:name w:val="Agency Side Headings"/>
    <w:autoRedefine/>
    <w:rsid w:val="006F49FD"/>
    <w:pPr>
      <w:jc w:val="both"/>
    </w:pPr>
    <w:rPr>
      <w:b/>
      <w:caps/>
      <w:noProof/>
      <w:sz w:val="24"/>
    </w:rPr>
  </w:style>
  <w:style w:type="paragraph" w:customStyle="1" w:styleId="AgencySubHeadings">
    <w:name w:val="Agency Sub Headings"/>
    <w:autoRedefine/>
    <w:rsid w:val="006F49FD"/>
    <w:pPr>
      <w:jc w:val="both"/>
    </w:pPr>
    <w:rPr>
      <w:b/>
      <w:sz w:val="24"/>
    </w:rPr>
  </w:style>
  <w:style w:type="paragraph" w:customStyle="1" w:styleId="AgencySubSubHeadings">
    <w:name w:val="Agency Sub Sub Headings"/>
    <w:autoRedefine/>
    <w:rsid w:val="006F49FD"/>
    <w:pPr>
      <w:jc w:val="both"/>
    </w:pPr>
    <w:rPr>
      <w:sz w:val="24"/>
      <w:u w:val="single"/>
    </w:rPr>
  </w:style>
  <w:style w:type="paragraph" w:styleId="Footer">
    <w:name w:val="footer"/>
    <w:basedOn w:val="Normal"/>
    <w:rsid w:val="00546F5D"/>
    <w:pPr>
      <w:tabs>
        <w:tab w:val="center" w:pos="3969"/>
        <w:tab w:val="right" w:pos="7938"/>
      </w:tabs>
    </w:pPr>
    <w:rPr>
      <w:rFonts w:ascii="Arial" w:hAnsi="Arial"/>
      <w:sz w:val="18"/>
    </w:rPr>
  </w:style>
  <w:style w:type="paragraph" w:customStyle="1" w:styleId="Filename">
    <w:name w:val="Filename"/>
    <w:link w:val="FilenameChar"/>
    <w:rsid w:val="006F49FD"/>
  </w:style>
  <w:style w:type="paragraph" w:customStyle="1" w:styleId="Box">
    <w:name w:val="Box"/>
    <w:basedOn w:val="Normal"/>
    <w:autoRedefine/>
    <w:rsid w:val="006F49FD"/>
    <w:pPr>
      <w:pBdr>
        <w:top w:val="single" w:sz="4" w:space="1" w:color="auto"/>
        <w:left w:val="single" w:sz="4" w:space="4" w:color="auto"/>
        <w:bottom w:val="single" w:sz="4" w:space="1" w:color="auto"/>
        <w:right w:val="single" w:sz="4" w:space="4" w:color="auto"/>
      </w:pBdr>
      <w:ind w:left="1440" w:right="720"/>
    </w:pPr>
  </w:style>
  <w:style w:type="paragraph" w:customStyle="1" w:styleId="Heading1nonum">
    <w:name w:val="Heading 1 no num"/>
    <w:basedOn w:val="Heading1"/>
    <w:next w:val="Heading3"/>
    <w:rsid w:val="006F49FD"/>
  </w:style>
  <w:style w:type="paragraph" w:customStyle="1" w:styleId="certificateTitle">
    <w:name w:val="certificateTitle"/>
    <w:basedOn w:val="Heading1nonum"/>
    <w:rsid w:val="006F49FD"/>
    <w:pPr>
      <w:spacing w:before="1120" w:line="440" w:lineRule="exact"/>
    </w:pPr>
  </w:style>
  <w:style w:type="paragraph" w:customStyle="1" w:styleId="contentsheading">
    <w:name w:val="contents heading"/>
    <w:basedOn w:val="Heading1nonum"/>
    <w:next w:val="TOC1"/>
    <w:rsid w:val="006F49FD"/>
    <w:pPr>
      <w:pageBreakBefore/>
    </w:pPr>
  </w:style>
  <w:style w:type="paragraph" w:styleId="TOC1">
    <w:name w:val="toc 1"/>
    <w:basedOn w:val="Normal"/>
    <w:next w:val="Normal"/>
    <w:autoRedefine/>
    <w:semiHidden/>
    <w:rsid w:val="006F49FD"/>
    <w:pPr>
      <w:widowControl w:val="0"/>
      <w:tabs>
        <w:tab w:val="left" w:pos="6804"/>
      </w:tabs>
      <w:jc w:val="left"/>
    </w:pPr>
    <w:rPr>
      <w:rFonts w:ascii="Arial" w:hAnsi="Arial"/>
      <w:color w:val="FF00FF"/>
      <w:sz w:val="18"/>
    </w:rPr>
  </w:style>
  <w:style w:type="paragraph" w:customStyle="1" w:styleId="Heading2nonum">
    <w:name w:val="Heading 2nonum"/>
    <w:basedOn w:val="Heading2"/>
    <w:rsid w:val="006F49FD"/>
    <w:pPr>
      <w:numPr>
        <w:ilvl w:val="0"/>
        <w:numId w:val="0"/>
      </w:numPr>
      <w:tabs>
        <w:tab w:val="left" w:pos="567"/>
      </w:tabs>
      <w:spacing w:before="280" w:after="40"/>
      <w:outlineLvl w:val="9"/>
    </w:pPr>
    <w:rPr>
      <w:sz w:val="26"/>
    </w:rPr>
  </w:style>
  <w:style w:type="paragraph" w:customStyle="1" w:styleId="coverLicenceHolder">
    <w:name w:val="coverLicenceHolder"/>
    <w:basedOn w:val="Heading2nonum"/>
    <w:rsid w:val="006F49FD"/>
    <w:pPr>
      <w:pBdr>
        <w:top w:val="single" w:sz="4" w:space="24" w:color="auto"/>
      </w:pBdr>
      <w:spacing w:before="0" w:after="0" w:line="280" w:lineRule="exact"/>
      <w:ind w:left="3969"/>
    </w:pPr>
    <w:rPr>
      <w:b w:val="0"/>
      <w:sz w:val="24"/>
    </w:rPr>
  </w:style>
  <w:style w:type="paragraph" w:customStyle="1" w:styleId="Heading3nonum">
    <w:name w:val="Heading 3 nonum"/>
    <w:basedOn w:val="Heading3"/>
    <w:link w:val="Heading3nonumChar"/>
    <w:rsid w:val="006F49FD"/>
    <w:pPr>
      <w:numPr>
        <w:ilvl w:val="0"/>
        <w:numId w:val="0"/>
      </w:numPr>
    </w:pPr>
  </w:style>
  <w:style w:type="paragraph" w:customStyle="1" w:styleId="coverAuthNos">
    <w:name w:val="coverAuthNos"/>
    <w:basedOn w:val="Heading3nonum"/>
    <w:rsid w:val="006F49FD"/>
    <w:pPr>
      <w:ind w:left="3969"/>
    </w:pPr>
  </w:style>
  <w:style w:type="paragraph" w:customStyle="1" w:styleId="coverDate">
    <w:name w:val="coverDate"/>
    <w:basedOn w:val="Heading3nonum"/>
    <w:rsid w:val="006F49FD"/>
    <w:pPr>
      <w:ind w:left="3969"/>
    </w:pPr>
  </w:style>
  <w:style w:type="paragraph" w:customStyle="1" w:styleId="coverTitle">
    <w:name w:val="coverTitle"/>
    <w:basedOn w:val="Heading1nonum"/>
    <w:rsid w:val="006F49FD"/>
    <w:pPr>
      <w:spacing w:line="520" w:lineRule="exact"/>
    </w:pPr>
    <w:rPr>
      <w:noProof/>
      <w:sz w:val="44"/>
    </w:rPr>
  </w:style>
  <w:style w:type="paragraph" w:customStyle="1" w:styleId="Data">
    <w:name w:val="Data"/>
    <w:basedOn w:val="Heading3nonum"/>
    <w:rsid w:val="006F49FD"/>
    <w:pPr>
      <w:spacing w:before="0"/>
    </w:pPr>
    <w:rPr>
      <w:b/>
    </w:rPr>
  </w:style>
  <w:style w:type="paragraph" w:customStyle="1" w:styleId="definition">
    <w:name w:val="definition"/>
    <w:basedOn w:val="Heading3nonum"/>
    <w:link w:val="definitionChar"/>
    <w:rsid w:val="006F49FD"/>
    <w:pPr>
      <w:tabs>
        <w:tab w:val="left" w:pos="2835"/>
      </w:tabs>
      <w:spacing w:before="0"/>
      <w:ind w:left="567"/>
    </w:pPr>
  </w:style>
  <w:style w:type="paragraph" w:customStyle="1" w:styleId="formTitle">
    <w:name w:val="formTitle"/>
    <w:basedOn w:val="Heading2nonum"/>
    <w:rsid w:val="006F49FD"/>
    <w:pPr>
      <w:pageBreakBefore/>
    </w:pPr>
  </w:style>
  <w:style w:type="paragraph" w:customStyle="1" w:styleId="listalpha">
    <w:name w:val="listalpha"/>
    <w:basedOn w:val="Heading4"/>
    <w:rsid w:val="006F49FD"/>
    <w:pPr>
      <w:numPr>
        <w:ilvl w:val="3"/>
        <w:numId w:val="1"/>
      </w:numPr>
      <w:ind w:left="284" w:hanging="284"/>
    </w:pPr>
  </w:style>
  <w:style w:type="paragraph" w:customStyle="1" w:styleId="pic">
    <w:name w:val="pic"/>
    <w:basedOn w:val="Heading1nonum"/>
    <w:rsid w:val="006F49FD"/>
    <w:pPr>
      <w:framePr w:hSpace="181" w:vSpace="181" w:wrap="auto" w:vAnchor="text" w:hAnchor="text" w:xAlign="right" w:y="1"/>
      <w:spacing w:before="120" w:line="240" w:lineRule="atLeast"/>
      <w:ind w:right="3402"/>
    </w:pPr>
  </w:style>
  <w:style w:type="paragraph" w:customStyle="1" w:styleId="Tablehead">
    <w:name w:val="Tablehead"/>
    <w:basedOn w:val="Heading3"/>
    <w:rsid w:val="00BE6CAE"/>
    <w:pPr>
      <w:keepNext/>
      <w:numPr>
        <w:ilvl w:val="0"/>
        <w:numId w:val="0"/>
      </w:numPr>
      <w:spacing w:before="20" w:after="20" w:line="230" w:lineRule="exact"/>
    </w:pPr>
    <w:rPr>
      <w:b/>
    </w:rPr>
  </w:style>
  <w:style w:type="paragraph" w:customStyle="1" w:styleId="Tablebody">
    <w:name w:val="Tablebody"/>
    <w:basedOn w:val="Tablehead"/>
    <w:rsid w:val="00BE6CAE"/>
    <w:pPr>
      <w:keepNext w:val="0"/>
    </w:pPr>
    <w:rPr>
      <w:b w:val="0"/>
      <w:color w:val="0000FF"/>
    </w:rPr>
  </w:style>
  <w:style w:type="paragraph" w:customStyle="1" w:styleId="tablelist">
    <w:name w:val="table list"/>
    <w:basedOn w:val="Tablebody"/>
    <w:rsid w:val="006F49FD"/>
  </w:style>
  <w:style w:type="paragraph" w:customStyle="1" w:styleId="Tabletext">
    <w:name w:val="Tabletext"/>
    <w:basedOn w:val="Tablehead"/>
    <w:rsid w:val="006F49FD"/>
    <w:pPr>
      <w:keepNext w:val="0"/>
      <w:tabs>
        <w:tab w:val="left" w:pos="567"/>
      </w:tabs>
      <w:spacing w:before="80" w:after="0" w:line="240" w:lineRule="atLeast"/>
      <w:outlineLvl w:val="9"/>
    </w:pPr>
    <w:rPr>
      <w:b w:val="0"/>
    </w:rPr>
  </w:style>
  <w:style w:type="paragraph" w:customStyle="1" w:styleId="tablebox">
    <w:name w:val="tablebox"/>
    <w:basedOn w:val="Tabletext"/>
    <w:rsid w:val="006F49FD"/>
    <w:pPr>
      <w:pBdr>
        <w:top w:val="single" w:sz="6" w:space="0" w:color="auto"/>
        <w:left w:val="single" w:sz="6" w:space="0" w:color="auto"/>
        <w:bottom w:val="single" w:sz="6" w:space="0" w:color="auto"/>
        <w:right w:val="single" w:sz="6" w:space="0" w:color="auto"/>
      </w:pBdr>
      <w:spacing w:before="40" w:after="40" w:line="360" w:lineRule="atLeast"/>
    </w:pPr>
  </w:style>
  <w:style w:type="paragraph" w:customStyle="1" w:styleId="Tabletitle">
    <w:name w:val="Tabletitle"/>
    <w:basedOn w:val="Tablehead"/>
    <w:rsid w:val="00BE6CAE"/>
    <w:rPr>
      <w:color w:val="FFFFFF"/>
    </w:rPr>
  </w:style>
  <w:style w:type="paragraph" w:customStyle="1" w:styleId="term">
    <w:name w:val="term"/>
    <w:basedOn w:val="Heading3nonum"/>
    <w:link w:val="termChar"/>
    <w:rsid w:val="006F49FD"/>
    <w:pPr>
      <w:keepNext/>
      <w:tabs>
        <w:tab w:val="left" w:pos="2835"/>
      </w:tabs>
    </w:pPr>
    <w:rPr>
      <w:i/>
    </w:rPr>
  </w:style>
  <w:style w:type="paragraph" w:customStyle="1" w:styleId="definitionlist">
    <w:name w:val="definition list"/>
    <w:basedOn w:val="definition"/>
    <w:rsid w:val="006F49FD"/>
    <w:pPr>
      <w:numPr>
        <w:numId w:val="2"/>
      </w:numPr>
      <w:tabs>
        <w:tab w:val="clear" w:pos="927"/>
        <w:tab w:val="clear" w:pos="2835"/>
        <w:tab w:val="left" w:pos="851"/>
      </w:tabs>
    </w:pPr>
  </w:style>
  <w:style w:type="paragraph" w:customStyle="1" w:styleId="Heading2a">
    <w:name w:val="Heading 2a"/>
    <w:basedOn w:val="Heading2"/>
    <w:rsid w:val="006F49FD"/>
    <w:pPr>
      <w:numPr>
        <w:ilvl w:val="0"/>
        <w:numId w:val="0"/>
      </w:numPr>
      <w:spacing w:before="320" w:after="0"/>
    </w:pPr>
    <w:rPr>
      <w:i/>
    </w:rPr>
  </w:style>
  <w:style w:type="paragraph" w:customStyle="1" w:styleId="coverAct">
    <w:name w:val="coverAct"/>
    <w:basedOn w:val="Act"/>
    <w:rsid w:val="006F49FD"/>
    <w:pPr>
      <w:numPr>
        <w:numId w:val="3"/>
      </w:numPr>
      <w:spacing w:line="280" w:lineRule="exact"/>
    </w:pPr>
    <w:rPr>
      <w:sz w:val="22"/>
    </w:rPr>
  </w:style>
  <w:style w:type="paragraph" w:customStyle="1" w:styleId="Act">
    <w:name w:val="Act"/>
    <w:rsid w:val="006F49FD"/>
    <w:pPr>
      <w:spacing w:before="80" w:line="200" w:lineRule="exact"/>
    </w:pPr>
    <w:rPr>
      <w:rFonts w:ascii="Arial" w:hAnsi="Arial"/>
      <w:lang w:eastAsia="en-US"/>
    </w:rPr>
  </w:style>
  <w:style w:type="paragraph" w:styleId="ListBullet">
    <w:name w:val="List Bullet"/>
    <w:basedOn w:val="Normal"/>
    <w:rsid w:val="006F49FD"/>
    <w:pPr>
      <w:widowControl w:val="0"/>
      <w:numPr>
        <w:numId w:val="7"/>
      </w:numPr>
      <w:tabs>
        <w:tab w:val="clear" w:pos="360"/>
        <w:tab w:val="num" w:pos="1418"/>
      </w:tabs>
      <w:spacing w:before="120" w:after="80" w:line="270" w:lineRule="exact"/>
      <w:ind w:left="1441" w:hanging="590"/>
      <w:jc w:val="left"/>
    </w:pPr>
    <w:rPr>
      <w:rFonts w:ascii="Arial" w:hAnsi="Arial"/>
      <w:color w:val="FF0000"/>
      <w:sz w:val="18"/>
    </w:rPr>
  </w:style>
  <w:style w:type="paragraph" w:customStyle="1" w:styleId="Bullet1">
    <w:name w:val="Bullet1"/>
    <w:basedOn w:val="Normal"/>
    <w:rsid w:val="006F49FD"/>
    <w:pPr>
      <w:numPr>
        <w:numId w:val="4"/>
      </w:numPr>
      <w:spacing w:before="60"/>
      <w:jc w:val="left"/>
    </w:pPr>
    <w:rPr>
      <w:rFonts w:ascii="Arial" w:hAnsi="Arial"/>
      <w:snapToGrid w:val="0"/>
      <w:sz w:val="18"/>
    </w:rPr>
  </w:style>
  <w:style w:type="paragraph" w:customStyle="1" w:styleId="bullet10">
    <w:name w:val="bullet1"/>
    <w:basedOn w:val="Normal"/>
    <w:rsid w:val="006F49FD"/>
    <w:pPr>
      <w:widowControl w:val="0"/>
      <w:numPr>
        <w:numId w:val="5"/>
      </w:numPr>
      <w:spacing w:before="60"/>
      <w:jc w:val="left"/>
    </w:pPr>
    <w:rPr>
      <w:rFonts w:ascii="Arial" w:hAnsi="Arial"/>
      <w:sz w:val="18"/>
    </w:rPr>
  </w:style>
  <w:style w:type="paragraph" w:customStyle="1" w:styleId="BodyTextNum">
    <w:name w:val="Body Text Num"/>
    <w:basedOn w:val="BodyText"/>
    <w:next w:val="BodyText"/>
    <w:rsid w:val="006F49FD"/>
    <w:pPr>
      <w:widowControl/>
      <w:numPr>
        <w:numId w:val="6"/>
      </w:numPr>
      <w:suppressAutoHyphens/>
      <w:spacing w:before="180"/>
    </w:pPr>
    <w:rPr>
      <w:color w:val="000000"/>
      <w:sz w:val="18"/>
    </w:rPr>
  </w:style>
  <w:style w:type="paragraph" w:styleId="BodyText">
    <w:name w:val="Body Text"/>
    <w:basedOn w:val="Normal"/>
    <w:link w:val="BodyTextChar"/>
    <w:rsid w:val="006F49FD"/>
    <w:pPr>
      <w:widowControl w:val="0"/>
      <w:jc w:val="left"/>
    </w:pPr>
    <w:rPr>
      <w:rFonts w:ascii="Arial" w:hAnsi="Arial"/>
      <w:sz w:val="16"/>
    </w:rPr>
  </w:style>
  <w:style w:type="paragraph" w:customStyle="1" w:styleId="Heading3rednonum">
    <w:name w:val="Heading 3 red nonum"/>
    <w:basedOn w:val="Heading3nonum"/>
    <w:link w:val="Heading3rednonumChar"/>
    <w:rsid w:val="006F49FD"/>
    <w:pPr>
      <w:ind w:left="720" w:hanging="720"/>
    </w:pPr>
    <w:rPr>
      <w:color w:val="FF0000"/>
    </w:rPr>
  </w:style>
  <w:style w:type="paragraph" w:customStyle="1" w:styleId="Draftingnote">
    <w:name w:val="Drafting note"/>
    <w:basedOn w:val="Heading4"/>
    <w:link w:val="DraftingnoteChar"/>
    <w:rsid w:val="006F49FD"/>
    <w:pPr>
      <w:ind w:left="0" w:firstLine="0"/>
    </w:pPr>
    <w:rPr>
      <w:i/>
      <w:color w:val="FF00FF"/>
    </w:rPr>
  </w:style>
  <w:style w:type="paragraph" w:customStyle="1" w:styleId="a">
    <w:name w:val="_"/>
    <w:basedOn w:val="Normal"/>
    <w:rsid w:val="006F49FD"/>
    <w:pPr>
      <w:widowControl w:val="0"/>
      <w:ind w:left="720" w:hanging="720"/>
      <w:jc w:val="left"/>
    </w:pPr>
    <w:rPr>
      <w:rFonts w:ascii="Arial" w:hAnsi="Arial"/>
      <w:snapToGrid w:val="0"/>
      <w:lang w:val="en-US" w:eastAsia="en-US"/>
    </w:rPr>
  </w:style>
  <w:style w:type="character" w:customStyle="1" w:styleId="change">
    <w:name w:val="change"/>
    <w:rsid w:val="006F49FD"/>
    <w:rPr>
      <w:color w:val="FF0000"/>
    </w:rPr>
  </w:style>
  <w:style w:type="paragraph" w:styleId="TOC2">
    <w:name w:val="toc 2"/>
    <w:basedOn w:val="Normal"/>
    <w:next w:val="Normal"/>
    <w:autoRedefine/>
    <w:semiHidden/>
    <w:rsid w:val="006F49FD"/>
    <w:pPr>
      <w:keepLines/>
      <w:widowControl w:val="0"/>
      <w:tabs>
        <w:tab w:val="left" w:pos="284"/>
        <w:tab w:val="left" w:pos="600"/>
        <w:tab w:val="right" w:leader="dot" w:pos="6804"/>
      </w:tabs>
      <w:spacing w:line="220" w:lineRule="exact"/>
      <w:ind w:left="284" w:right="567" w:hanging="284"/>
      <w:jc w:val="left"/>
    </w:pPr>
    <w:rPr>
      <w:rFonts w:ascii="Arial" w:hAnsi="Arial"/>
      <w:noProof/>
      <w:sz w:val="18"/>
    </w:rPr>
  </w:style>
  <w:style w:type="paragraph" w:customStyle="1" w:styleId="certificateHeading">
    <w:name w:val="certificateHeading"/>
    <w:rsid w:val="006F49FD"/>
    <w:pPr>
      <w:pageBreakBefore/>
      <w:spacing w:line="200" w:lineRule="exact"/>
    </w:pPr>
    <w:rPr>
      <w:rFonts w:ascii="Arial Black" w:hAnsi="Arial Black"/>
      <w:sz w:val="18"/>
      <w:lang w:eastAsia="en-US"/>
    </w:rPr>
  </w:style>
  <w:style w:type="character" w:customStyle="1" w:styleId="licenceno">
    <w:name w:val="licenceno"/>
    <w:basedOn w:val="DefaultParagraphFont"/>
    <w:rsid w:val="006F49FD"/>
  </w:style>
  <w:style w:type="paragraph" w:customStyle="1" w:styleId="SectionHeading">
    <w:name w:val="SectionHeading"/>
    <w:basedOn w:val="Normal"/>
    <w:rsid w:val="006F49FD"/>
    <w:pPr>
      <w:keepLines/>
      <w:pageBreakBefore/>
      <w:widowControl w:val="0"/>
      <w:spacing w:before="80" w:after="1120" w:line="360" w:lineRule="exact"/>
      <w:jc w:val="left"/>
    </w:pPr>
    <w:rPr>
      <w:rFonts w:ascii="Arial" w:hAnsi="Arial"/>
      <w:b/>
      <w:sz w:val="32"/>
      <w:lang w:eastAsia="en-US"/>
    </w:rPr>
  </w:style>
  <w:style w:type="paragraph" w:customStyle="1" w:styleId="BodyText1">
    <w:name w:val="Body Text1"/>
    <w:rsid w:val="006F49FD"/>
    <w:pPr>
      <w:widowControl w:val="0"/>
      <w:tabs>
        <w:tab w:val="left" w:pos="255"/>
        <w:tab w:val="left" w:pos="340"/>
        <w:tab w:val="left" w:pos="624"/>
        <w:tab w:val="left" w:pos="794"/>
      </w:tabs>
      <w:spacing w:before="60" w:line="230" w:lineRule="exact"/>
    </w:pPr>
    <w:rPr>
      <w:rFonts w:ascii="Arial" w:hAnsi="Arial"/>
      <w:sz w:val="18"/>
      <w:lang w:eastAsia="en-US"/>
    </w:rPr>
  </w:style>
  <w:style w:type="paragraph" w:styleId="BodyTextIndent">
    <w:name w:val="Body Text Indent"/>
    <w:basedOn w:val="Normal"/>
    <w:link w:val="BodyTextIndentChar"/>
    <w:rsid w:val="006F49FD"/>
    <w:pPr>
      <w:widowControl w:val="0"/>
      <w:ind w:left="567" w:hanging="567"/>
      <w:jc w:val="left"/>
    </w:pPr>
    <w:rPr>
      <w:rFonts w:ascii="Arial" w:hAnsi="Arial"/>
      <w:sz w:val="18"/>
    </w:rPr>
  </w:style>
  <w:style w:type="paragraph" w:styleId="TOC5">
    <w:name w:val="toc 5"/>
    <w:basedOn w:val="Normal"/>
    <w:next w:val="Normal"/>
    <w:autoRedefine/>
    <w:semiHidden/>
    <w:rsid w:val="006F49FD"/>
    <w:pPr>
      <w:widowControl w:val="0"/>
      <w:ind w:left="720"/>
      <w:jc w:val="left"/>
    </w:pPr>
    <w:rPr>
      <w:rFonts w:ascii="Arial" w:hAnsi="Arial"/>
      <w:sz w:val="18"/>
    </w:rPr>
  </w:style>
  <w:style w:type="paragraph" w:customStyle="1" w:styleId="tablecolumnhead">
    <w:name w:val="table column head"/>
    <w:rsid w:val="006F49FD"/>
    <w:pPr>
      <w:widowControl w:val="0"/>
      <w:tabs>
        <w:tab w:val="left" w:pos="170"/>
        <w:tab w:val="left" w:pos="340"/>
      </w:tabs>
      <w:spacing w:before="120" w:line="240" w:lineRule="atLeast"/>
    </w:pPr>
    <w:rPr>
      <w:rFonts w:ascii="Arial" w:hAnsi="Arial"/>
      <w:b/>
      <w:sz w:val="16"/>
      <w:lang w:eastAsia="en-US"/>
    </w:rPr>
  </w:style>
  <w:style w:type="paragraph" w:customStyle="1" w:styleId="CellBody">
    <w:name w:val="CellBody"/>
    <w:rsid w:val="006F49FD"/>
    <w:pPr>
      <w:widowControl w:val="0"/>
      <w:spacing w:line="280" w:lineRule="atLeast"/>
    </w:pPr>
    <w:rPr>
      <w:sz w:val="24"/>
      <w:lang w:eastAsia="en-US"/>
    </w:rPr>
  </w:style>
  <w:style w:type="paragraph" w:styleId="ListContinue3">
    <w:name w:val="List Continue 3"/>
    <w:basedOn w:val="Normal"/>
    <w:rsid w:val="006F49FD"/>
    <w:pPr>
      <w:widowControl w:val="0"/>
      <w:spacing w:after="120"/>
      <w:ind w:left="849"/>
      <w:jc w:val="left"/>
    </w:pPr>
    <w:rPr>
      <w:rFonts w:ascii="Arial" w:hAnsi="Arial"/>
      <w:sz w:val="18"/>
    </w:rPr>
  </w:style>
  <w:style w:type="paragraph" w:customStyle="1" w:styleId="bullett1indent">
    <w:name w:val="bullett1 indent"/>
    <w:basedOn w:val="Normal"/>
    <w:rsid w:val="006F49FD"/>
    <w:pPr>
      <w:spacing w:before="60"/>
      <w:jc w:val="left"/>
    </w:pPr>
    <w:rPr>
      <w:rFonts w:ascii="Arial" w:hAnsi="Arial"/>
      <w:sz w:val="18"/>
    </w:rPr>
  </w:style>
  <w:style w:type="paragraph" w:styleId="List4">
    <w:name w:val="List 4"/>
    <w:basedOn w:val="Normal"/>
    <w:rsid w:val="006F49FD"/>
    <w:pPr>
      <w:widowControl w:val="0"/>
      <w:ind w:left="1132" w:hanging="283"/>
      <w:jc w:val="left"/>
    </w:pPr>
    <w:rPr>
      <w:rFonts w:ascii="Arial" w:hAnsi="Arial"/>
      <w:sz w:val="18"/>
    </w:rPr>
  </w:style>
  <w:style w:type="paragraph" w:styleId="ListContinue4">
    <w:name w:val="List Continue 4"/>
    <w:basedOn w:val="Normal"/>
    <w:rsid w:val="006F49FD"/>
    <w:pPr>
      <w:widowControl w:val="0"/>
      <w:spacing w:after="120"/>
      <w:ind w:left="1132"/>
      <w:jc w:val="left"/>
    </w:pPr>
    <w:rPr>
      <w:rFonts w:ascii="Arial" w:hAnsi="Arial"/>
      <w:sz w:val="18"/>
    </w:rPr>
  </w:style>
  <w:style w:type="paragraph" w:styleId="List2">
    <w:name w:val="List 2"/>
    <w:basedOn w:val="Normal"/>
    <w:rsid w:val="006F49FD"/>
    <w:pPr>
      <w:widowControl w:val="0"/>
      <w:ind w:left="566" w:hanging="283"/>
      <w:jc w:val="left"/>
    </w:pPr>
    <w:rPr>
      <w:rFonts w:ascii="Arial" w:hAnsi="Arial"/>
      <w:sz w:val="18"/>
    </w:rPr>
  </w:style>
  <w:style w:type="paragraph" w:styleId="ListContinue2">
    <w:name w:val="List Continue 2"/>
    <w:basedOn w:val="Normal"/>
    <w:rsid w:val="006F49FD"/>
    <w:pPr>
      <w:widowControl w:val="0"/>
      <w:spacing w:after="120"/>
      <w:ind w:left="566"/>
      <w:jc w:val="left"/>
    </w:pPr>
    <w:rPr>
      <w:rFonts w:ascii="Arial" w:hAnsi="Arial"/>
      <w:sz w:val="18"/>
    </w:rPr>
  </w:style>
  <w:style w:type="paragraph" w:styleId="BodyText3">
    <w:name w:val="Body Text 3"/>
    <w:basedOn w:val="Normal"/>
    <w:rsid w:val="006F49FD"/>
    <w:pPr>
      <w:widowControl w:val="0"/>
      <w:jc w:val="left"/>
    </w:pPr>
    <w:rPr>
      <w:rFonts w:ascii="Arial" w:hAnsi="Arial"/>
      <w:color w:val="000000"/>
      <w:sz w:val="18"/>
    </w:rPr>
  </w:style>
  <w:style w:type="paragraph" w:styleId="List">
    <w:name w:val="List"/>
    <w:basedOn w:val="Normal"/>
    <w:link w:val="ListChar"/>
    <w:rsid w:val="006F49FD"/>
    <w:pPr>
      <w:widowControl w:val="0"/>
      <w:ind w:left="283" w:hanging="283"/>
      <w:jc w:val="left"/>
    </w:pPr>
    <w:rPr>
      <w:rFonts w:ascii="Arial" w:hAnsi="Arial"/>
      <w:sz w:val="18"/>
    </w:rPr>
  </w:style>
  <w:style w:type="paragraph" w:styleId="Caption">
    <w:name w:val="caption"/>
    <w:basedOn w:val="Normal"/>
    <w:next w:val="Normal"/>
    <w:qFormat/>
    <w:rsid w:val="006F49FD"/>
    <w:pPr>
      <w:widowControl w:val="0"/>
      <w:spacing w:before="120" w:after="120"/>
      <w:jc w:val="left"/>
    </w:pPr>
    <w:rPr>
      <w:rFonts w:ascii="Arial" w:hAnsi="Arial"/>
      <w:b/>
      <w:sz w:val="18"/>
    </w:rPr>
  </w:style>
  <w:style w:type="paragraph" w:styleId="BodyTextIndent2">
    <w:name w:val="Body Text Indent 2"/>
    <w:basedOn w:val="Normal"/>
    <w:rsid w:val="006F49FD"/>
    <w:pPr>
      <w:ind w:left="720" w:hanging="720"/>
    </w:pPr>
    <w:rPr>
      <w:rFonts w:ascii="Arial" w:hAnsi="Arial"/>
      <w:color w:val="FF0000"/>
      <w:sz w:val="18"/>
    </w:rPr>
  </w:style>
  <w:style w:type="paragraph" w:styleId="BodyTextIndent3">
    <w:name w:val="Body Text Indent 3"/>
    <w:basedOn w:val="Normal"/>
    <w:rsid w:val="006F49FD"/>
    <w:pPr>
      <w:ind w:left="576"/>
    </w:pPr>
    <w:rPr>
      <w:i/>
      <w:color w:val="FF00FF"/>
      <w:sz w:val="18"/>
    </w:rPr>
  </w:style>
  <w:style w:type="paragraph" w:styleId="DocumentMap">
    <w:name w:val="Document Map"/>
    <w:basedOn w:val="Normal"/>
    <w:semiHidden/>
    <w:rsid w:val="006F49FD"/>
    <w:pPr>
      <w:shd w:val="clear" w:color="auto" w:fill="000080"/>
    </w:pPr>
    <w:rPr>
      <w:rFonts w:ascii="Tahoma" w:hAnsi="Tahoma"/>
    </w:rPr>
  </w:style>
  <w:style w:type="paragraph" w:styleId="BodyText2">
    <w:name w:val="Body Text 2"/>
    <w:basedOn w:val="Normal"/>
    <w:rsid w:val="006F49FD"/>
    <w:rPr>
      <w:rFonts w:ascii="Arial" w:hAnsi="Arial"/>
      <w:snapToGrid w:val="0"/>
      <w:sz w:val="18"/>
      <w:lang w:eastAsia="en-US"/>
    </w:rPr>
  </w:style>
  <w:style w:type="character" w:styleId="CommentReference">
    <w:name w:val="annotation reference"/>
    <w:uiPriority w:val="99"/>
    <w:rsid w:val="006F49FD"/>
    <w:rPr>
      <w:sz w:val="16"/>
    </w:rPr>
  </w:style>
  <w:style w:type="paragraph" w:styleId="CommentText">
    <w:name w:val="annotation text"/>
    <w:basedOn w:val="Normal"/>
    <w:link w:val="CommentTextChar"/>
    <w:uiPriority w:val="99"/>
    <w:semiHidden/>
    <w:rsid w:val="006F49FD"/>
    <w:rPr>
      <w:sz w:val="20"/>
    </w:rPr>
  </w:style>
  <w:style w:type="character" w:styleId="PageNumber">
    <w:name w:val="page number"/>
    <w:basedOn w:val="DefaultParagraphFont"/>
    <w:rsid w:val="006F49FD"/>
  </w:style>
  <w:style w:type="paragraph" w:customStyle="1" w:styleId="pindent">
    <w:name w:val="p indent"/>
    <w:basedOn w:val="Normal"/>
    <w:rsid w:val="006F49FD"/>
    <w:pPr>
      <w:keepLines/>
      <w:suppressAutoHyphens/>
      <w:spacing w:before="120" w:after="80" w:line="270" w:lineRule="exact"/>
      <w:ind w:left="720" w:hanging="720"/>
    </w:pPr>
    <w:rPr>
      <w:rFonts w:ascii="Arial" w:hAnsi="Arial"/>
      <w:sz w:val="18"/>
    </w:rPr>
  </w:style>
  <w:style w:type="paragraph" w:customStyle="1" w:styleId="tablep1">
    <w:name w:val="table p1"/>
    <w:basedOn w:val="Normal"/>
    <w:rsid w:val="006F49FD"/>
    <w:pPr>
      <w:keepNext/>
      <w:keepLines/>
      <w:widowControl w:val="0"/>
      <w:spacing w:after="20" w:line="230" w:lineRule="exact"/>
      <w:jc w:val="left"/>
    </w:pPr>
    <w:rPr>
      <w:rFonts w:ascii="Arial Narrow" w:hAnsi="Arial Narrow"/>
      <w:sz w:val="18"/>
    </w:rPr>
  </w:style>
  <w:style w:type="paragraph" w:customStyle="1" w:styleId="tableh1">
    <w:name w:val="table h1"/>
    <w:basedOn w:val="Normal"/>
    <w:rsid w:val="006F49FD"/>
    <w:pPr>
      <w:keepNext/>
      <w:widowControl w:val="0"/>
      <w:spacing w:after="20" w:line="230" w:lineRule="exact"/>
      <w:jc w:val="left"/>
    </w:pPr>
    <w:rPr>
      <w:rFonts w:ascii="Arial Narrow" w:hAnsi="Arial Narrow"/>
      <w:b/>
      <w:sz w:val="18"/>
    </w:rPr>
  </w:style>
  <w:style w:type="paragraph" w:customStyle="1" w:styleId="hPPC2">
    <w:name w:val="h PPC 2"/>
    <w:basedOn w:val="Normal"/>
    <w:rsid w:val="006F49FD"/>
    <w:pPr>
      <w:keepLines/>
      <w:spacing w:before="240" w:after="40"/>
      <w:ind w:left="720" w:hanging="720"/>
      <w:jc w:val="left"/>
      <w:outlineLvl w:val="1"/>
    </w:pPr>
    <w:rPr>
      <w:rFonts w:ascii="Arial" w:hAnsi="Arial"/>
      <w:b/>
      <w:sz w:val="28"/>
    </w:rPr>
  </w:style>
  <w:style w:type="paragraph" w:customStyle="1" w:styleId="Helpnote">
    <w:name w:val="Help note"/>
    <w:basedOn w:val="Normal"/>
    <w:rsid w:val="006F49FD"/>
    <w:pPr>
      <w:widowControl w:val="0"/>
      <w:spacing w:before="80" w:after="80"/>
      <w:jc w:val="left"/>
    </w:pPr>
    <w:rPr>
      <w:rFonts w:ascii="Arial" w:hAnsi="Arial"/>
      <w:i/>
      <w:color w:val="FF00FF"/>
      <w:sz w:val="16"/>
    </w:rPr>
  </w:style>
  <w:style w:type="paragraph" w:customStyle="1" w:styleId="Tableexamples">
    <w:name w:val="Table examples"/>
    <w:basedOn w:val="Tablebody"/>
    <w:rsid w:val="006F49FD"/>
    <w:rPr>
      <w:i/>
      <w:color w:val="FF0000"/>
      <w:sz w:val="16"/>
    </w:rPr>
  </w:style>
  <w:style w:type="character" w:styleId="Hyperlink">
    <w:name w:val="Hyperlink"/>
    <w:rsid w:val="006F49FD"/>
    <w:rPr>
      <w:rFonts w:ascii="Arial" w:hAnsi="Arial" w:cs="Arial"/>
      <w:color w:val="0000FF"/>
      <w:sz w:val="18"/>
      <w:szCs w:val="18"/>
      <w:u w:val="none"/>
    </w:rPr>
  </w:style>
  <w:style w:type="paragraph" w:styleId="FootnoteText">
    <w:name w:val="footnote text"/>
    <w:basedOn w:val="Normal"/>
    <w:semiHidden/>
    <w:rsid w:val="006F49FD"/>
    <w:rPr>
      <w:sz w:val="20"/>
    </w:rPr>
  </w:style>
  <w:style w:type="character" w:styleId="FootnoteReference">
    <w:name w:val="footnote reference"/>
    <w:semiHidden/>
    <w:rsid w:val="006F49FD"/>
    <w:rPr>
      <w:vertAlign w:val="superscript"/>
    </w:rPr>
  </w:style>
  <w:style w:type="paragraph" w:customStyle="1" w:styleId="tablecelltext">
    <w:name w:val="table cell text"/>
    <w:rsid w:val="006F49FD"/>
    <w:pPr>
      <w:widowControl w:val="0"/>
      <w:tabs>
        <w:tab w:val="left" w:pos="170"/>
        <w:tab w:val="left" w:pos="340"/>
      </w:tabs>
      <w:spacing w:line="200" w:lineRule="exact"/>
    </w:pPr>
    <w:rPr>
      <w:rFonts w:ascii="Arial" w:hAnsi="Arial"/>
      <w:sz w:val="16"/>
    </w:rPr>
  </w:style>
  <w:style w:type="paragraph" w:customStyle="1" w:styleId="Style1">
    <w:name w:val="Style1"/>
    <w:basedOn w:val="Heading2"/>
    <w:rsid w:val="006F49FD"/>
  </w:style>
  <w:style w:type="paragraph" w:styleId="BalloonText">
    <w:name w:val="Balloon Text"/>
    <w:basedOn w:val="Normal"/>
    <w:link w:val="BalloonTextChar"/>
    <w:semiHidden/>
    <w:rsid w:val="00754037"/>
    <w:rPr>
      <w:rFonts w:ascii="Tahoma" w:hAnsi="Tahoma" w:cs="Tahoma"/>
      <w:sz w:val="16"/>
      <w:szCs w:val="16"/>
    </w:rPr>
  </w:style>
  <w:style w:type="character" w:customStyle="1" w:styleId="Heading3Char">
    <w:name w:val="Heading 3 Char"/>
    <w:link w:val="Heading3"/>
    <w:rsid w:val="003F11FE"/>
    <w:rPr>
      <w:rFonts w:ascii="Arial" w:hAnsi="Arial"/>
      <w:color w:val="000000"/>
      <w:sz w:val="18"/>
      <w:lang w:eastAsia="en-US"/>
    </w:rPr>
  </w:style>
  <w:style w:type="character" w:customStyle="1" w:styleId="Heading4Char">
    <w:name w:val="Heading 4 Char"/>
    <w:link w:val="Heading4"/>
    <w:rsid w:val="001E3629"/>
    <w:rPr>
      <w:rFonts w:ascii="Arial" w:hAnsi="Arial"/>
      <w:sz w:val="18"/>
      <w:lang w:val="en-GB" w:eastAsia="en-US" w:bidi="ar-SA"/>
    </w:rPr>
  </w:style>
  <w:style w:type="character" w:customStyle="1" w:styleId="DraftingnoteChar">
    <w:name w:val="Drafting note Char"/>
    <w:link w:val="Draftingnote"/>
    <w:rsid w:val="001E3629"/>
    <w:rPr>
      <w:rFonts w:ascii="Arial" w:hAnsi="Arial"/>
      <w:i/>
      <w:color w:val="FF00FF"/>
      <w:sz w:val="18"/>
      <w:lang w:val="en-GB" w:eastAsia="en-US" w:bidi="ar-SA"/>
    </w:rPr>
  </w:style>
  <w:style w:type="paragraph" w:customStyle="1" w:styleId="TableHeader">
    <w:name w:val="Table Header"/>
    <w:basedOn w:val="Normal"/>
    <w:rsid w:val="00D81B05"/>
    <w:pPr>
      <w:widowControl w:val="0"/>
      <w:spacing w:before="60"/>
      <w:ind w:left="-108"/>
      <w:jc w:val="center"/>
    </w:pPr>
    <w:rPr>
      <w:rFonts w:ascii="Arial Black" w:hAnsi="Arial Black"/>
      <w:b/>
      <w:snapToGrid w:val="0"/>
      <w:spacing w:val="-5"/>
      <w:sz w:val="16"/>
    </w:rPr>
  </w:style>
  <w:style w:type="paragraph" w:customStyle="1" w:styleId="TableText0">
    <w:name w:val="Table Text"/>
    <w:basedOn w:val="Normal"/>
    <w:rsid w:val="00D81B05"/>
    <w:pPr>
      <w:widowControl w:val="0"/>
      <w:spacing w:before="60"/>
      <w:ind w:left="-108"/>
      <w:jc w:val="left"/>
    </w:pPr>
    <w:rPr>
      <w:rFonts w:ascii="Arial" w:hAnsi="Arial"/>
      <w:b/>
      <w:snapToGrid w:val="0"/>
      <w:spacing w:val="-5"/>
      <w:sz w:val="16"/>
    </w:rPr>
  </w:style>
  <w:style w:type="character" w:styleId="Emphasis">
    <w:name w:val="Emphasis"/>
    <w:uiPriority w:val="20"/>
    <w:qFormat/>
    <w:rsid w:val="00467352"/>
    <w:rPr>
      <w:i/>
    </w:rPr>
  </w:style>
  <w:style w:type="paragraph" w:customStyle="1" w:styleId="SOSWCSubGroup">
    <w:name w:val="SOSWCSubGroup"/>
    <w:basedOn w:val="Normal"/>
    <w:rsid w:val="00CD3FF4"/>
    <w:pPr>
      <w:widowControl w:val="0"/>
      <w:shd w:val="pct20" w:color="auto" w:fill="FFFFFF"/>
      <w:tabs>
        <w:tab w:val="left" w:pos="90"/>
        <w:tab w:val="left" w:pos="913"/>
        <w:tab w:val="left" w:pos="1473"/>
      </w:tabs>
      <w:jc w:val="left"/>
    </w:pPr>
    <w:rPr>
      <w:rFonts w:ascii="Impact" w:hAnsi="Impact"/>
      <w:snapToGrid w:val="0"/>
      <w:color w:val="000000"/>
      <w:sz w:val="20"/>
    </w:rPr>
  </w:style>
  <w:style w:type="character" w:customStyle="1" w:styleId="Boldbodytext">
    <w:name w:val="Bold body text"/>
    <w:rsid w:val="00A94125"/>
    <w:rPr>
      <w:rFonts w:ascii="Arial" w:hAnsi="Arial"/>
      <w:b/>
      <w:sz w:val="24"/>
    </w:rPr>
  </w:style>
  <w:style w:type="paragraph" w:customStyle="1" w:styleId="BodyCopy">
    <w:name w:val="Body Copy"/>
    <w:rsid w:val="00A94125"/>
    <w:pPr>
      <w:spacing w:after="240"/>
    </w:pPr>
    <w:rPr>
      <w:rFonts w:ascii="Arial" w:hAnsi="Arial"/>
      <w:sz w:val="24"/>
      <w:lang w:val="en-US"/>
    </w:rPr>
  </w:style>
  <w:style w:type="character" w:customStyle="1" w:styleId="Heading3nonumChar">
    <w:name w:val="Heading 3 nonum Char"/>
    <w:basedOn w:val="Heading3Char"/>
    <w:link w:val="Heading3nonum"/>
    <w:rsid w:val="000B4EAF"/>
    <w:rPr>
      <w:rFonts w:ascii="Arial" w:hAnsi="Arial"/>
      <w:color w:val="000000"/>
      <w:sz w:val="18"/>
      <w:lang w:val="en-GB" w:eastAsia="en-US" w:bidi="ar-SA"/>
    </w:rPr>
  </w:style>
  <w:style w:type="character" w:customStyle="1" w:styleId="definitionChar">
    <w:name w:val="definition Char"/>
    <w:basedOn w:val="Heading3nonumChar"/>
    <w:link w:val="definition"/>
    <w:rsid w:val="000B4EAF"/>
    <w:rPr>
      <w:rFonts w:ascii="Arial" w:hAnsi="Arial"/>
      <w:color w:val="000000"/>
      <w:sz w:val="18"/>
      <w:lang w:val="en-GB" w:eastAsia="en-US" w:bidi="ar-SA"/>
    </w:rPr>
  </w:style>
  <w:style w:type="paragraph" w:styleId="Title">
    <w:name w:val="Title"/>
    <w:basedOn w:val="Normal"/>
    <w:qFormat/>
    <w:rsid w:val="00013249"/>
    <w:pPr>
      <w:widowControl w:val="0"/>
      <w:spacing w:before="240" w:after="60"/>
      <w:jc w:val="center"/>
      <w:outlineLvl w:val="0"/>
    </w:pPr>
    <w:rPr>
      <w:rFonts w:ascii="Arial" w:hAnsi="Arial"/>
      <w:b/>
      <w:snapToGrid w:val="0"/>
      <w:kern w:val="28"/>
      <w:sz w:val="32"/>
      <w:lang w:eastAsia="en-US"/>
    </w:rPr>
  </w:style>
  <w:style w:type="paragraph" w:styleId="CommentSubject">
    <w:name w:val="annotation subject"/>
    <w:basedOn w:val="CommentText"/>
    <w:next w:val="CommentText"/>
    <w:semiHidden/>
    <w:rsid w:val="00A50F0C"/>
    <w:rPr>
      <w:b/>
      <w:bCs/>
    </w:rPr>
  </w:style>
  <w:style w:type="paragraph" w:customStyle="1" w:styleId="tablebody0">
    <w:name w:val="tablebody"/>
    <w:basedOn w:val="Normal"/>
    <w:rsid w:val="00BE2F23"/>
    <w:pPr>
      <w:keepNext/>
      <w:spacing w:before="20" w:after="20" w:line="230" w:lineRule="atLeast"/>
      <w:jc w:val="left"/>
    </w:pPr>
    <w:rPr>
      <w:rFonts w:ascii="Arial Narrow" w:hAnsi="Arial Narrow"/>
      <w:color w:val="0000FF"/>
      <w:sz w:val="18"/>
      <w:szCs w:val="18"/>
    </w:rPr>
  </w:style>
  <w:style w:type="table" w:styleId="TableGrid">
    <w:name w:val="Table Grid"/>
    <w:basedOn w:val="TableNormal"/>
    <w:uiPriority w:val="39"/>
    <w:rsid w:val="0086105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rmChar">
    <w:name w:val="term Char"/>
    <w:link w:val="term"/>
    <w:rsid w:val="00213842"/>
    <w:rPr>
      <w:rFonts w:ascii="Arial" w:hAnsi="Arial"/>
      <w:i/>
      <w:color w:val="000000"/>
      <w:sz w:val="18"/>
      <w:lang w:val="en-GB" w:eastAsia="en-US" w:bidi="ar-SA"/>
    </w:rPr>
  </w:style>
  <w:style w:type="paragraph" w:customStyle="1" w:styleId="N1">
    <w:name w:val="N1"/>
    <w:basedOn w:val="Normal"/>
    <w:rsid w:val="00083B21"/>
    <w:pPr>
      <w:numPr>
        <w:numId w:val="21"/>
      </w:numPr>
      <w:spacing w:before="160" w:line="220" w:lineRule="atLeast"/>
    </w:pPr>
    <w:rPr>
      <w:sz w:val="21"/>
      <w:lang w:eastAsia="en-US"/>
    </w:rPr>
  </w:style>
  <w:style w:type="paragraph" w:customStyle="1" w:styleId="N2">
    <w:name w:val="N2"/>
    <w:basedOn w:val="N1"/>
    <w:rsid w:val="00083B21"/>
    <w:pPr>
      <w:numPr>
        <w:ilvl w:val="1"/>
      </w:numPr>
      <w:tabs>
        <w:tab w:val="num" w:pos="360"/>
      </w:tabs>
      <w:spacing w:before="80"/>
    </w:pPr>
  </w:style>
  <w:style w:type="paragraph" w:customStyle="1" w:styleId="N3">
    <w:name w:val="N3"/>
    <w:basedOn w:val="N2"/>
    <w:rsid w:val="00083B21"/>
    <w:pPr>
      <w:numPr>
        <w:ilvl w:val="2"/>
      </w:numPr>
      <w:tabs>
        <w:tab w:val="clear" w:pos="737"/>
        <w:tab w:val="num" w:pos="360"/>
      </w:tabs>
    </w:pPr>
  </w:style>
  <w:style w:type="paragraph" w:customStyle="1" w:styleId="N4">
    <w:name w:val="N4"/>
    <w:basedOn w:val="N3"/>
    <w:rsid w:val="00083B21"/>
    <w:pPr>
      <w:numPr>
        <w:ilvl w:val="3"/>
      </w:numPr>
      <w:tabs>
        <w:tab w:val="clear" w:pos="1134"/>
        <w:tab w:val="num" w:pos="360"/>
      </w:tabs>
    </w:pPr>
  </w:style>
  <w:style w:type="paragraph" w:customStyle="1" w:styleId="N5">
    <w:name w:val="N5"/>
    <w:basedOn w:val="N4"/>
    <w:rsid w:val="00083B21"/>
    <w:pPr>
      <w:numPr>
        <w:ilvl w:val="4"/>
      </w:numPr>
      <w:tabs>
        <w:tab w:val="clear" w:pos="1992"/>
        <w:tab w:val="num" w:pos="360"/>
        <w:tab w:val="left" w:pos="1701"/>
      </w:tabs>
    </w:pPr>
  </w:style>
  <w:style w:type="character" w:customStyle="1" w:styleId="Heading3rednonumChar">
    <w:name w:val="Heading 3 red nonum Char"/>
    <w:link w:val="Heading3rednonum"/>
    <w:rsid w:val="00083B21"/>
    <w:rPr>
      <w:rFonts w:ascii="Arial" w:hAnsi="Arial"/>
      <w:color w:val="FF0000"/>
      <w:sz w:val="18"/>
      <w:lang w:val="en-GB" w:eastAsia="en-US" w:bidi="ar-SA"/>
    </w:rPr>
  </w:style>
  <w:style w:type="paragraph" w:customStyle="1" w:styleId="heading3nonum0">
    <w:name w:val="heading3nonum"/>
    <w:basedOn w:val="Normal"/>
    <w:rsid w:val="00817FCF"/>
    <w:pPr>
      <w:spacing w:before="100" w:beforeAutospacing="1" w:after="100" w:afterAutospacing="1"/>
      <w:jc w:val="left"/>
    </w:pPr>
    <w:rPr>
      <w:szCs w:val="24"/>
    </w:rPr>
  </w:style>
  <w:style w:type="paragraph" w:customStyle="1" w:styleId="draftingnote0">
    <w:name w:val="draftingnote"/>
    <w:basedOn w:val="Normal"/>
    <w:rsid w:val="00817FCF"/>
    <w:pPr>
      <w:spacing w:before="100" w:beforeAutospacing="1" w:after="100" w:afterAutospacing="1"/>
      <w:jc w:val="left"/>
    </w:pPr>
    <w:rPr>
      <w:szCs w:val="24"/>
    </w:rPr>
  </w:style>
  <w:style w:type="character" w:styleId="Strong">
    <w:name w:val="Strong"/>
    <w:qFormat/>
    <w:rsid w:val="00201C9B"/>
    <w:rPr>
      <w:b/>
      <w:bCs/>
    </w:rPr>
  </w:style>
  <w:style w:type="character" w:customStyle="1" w:styleId="ListChar">
    <w:name w:val="List Char"/>
    <w:link w:val="List"/>
    <w:rsid w:val="00DE610C"/>
    <w:rPr>
      <w:rFonts w:ascii="Arial" w:hAnsi="Arial"/>
      <w:sz w:val="18"/>
      <w:lang w:val="en-GB" w:eastAsia="en-GB" w:bidi="ar-SA"/>
    </w:rPr>
  </w:style>
  <w:style w:type="character" w:customStyle="1" w:styleId="FilenameChar">
    <w:name w:val="Filename Char"/>
    <w:link w:val="Filename"/>
    <w:rsid w:val="00546F5D"/>
    <w:rPr>
      <w:lang w:val="en-GB" w:eastAsia="en-GB" w:bidi="ar-SA"/>
    </w:rPr>
  </w:style>
  <w:style w:type="character" w:customStyle="1" w:styleId="CommentTextChar">
    <w:name w:val="Comment Text Char"/>
    <w:link w:val="CommentText"/>
    <w:uiPriority w:val="99"/>
    <w:semiHidden/>
    <w:locked/>
    <w:rsid w:val="009A3600"/>
    <w:rPr>
      <w:lang w:val="en-GB" w:eastAsia="en-GB" w:bidi="ar-SA"/>
    </w:rPr>
  </w:style>
  <w:style w:type="paragraph" w:customStyle="1" w:styleId="Default">
    <w:name w:val="Default"/>
    <w:uiPriority w:val="99"/>
    <w:rsid w:val="009A3600"/>
    <w:pPr>
      <w:autoSpaceDE w:val="0"/>
      <w:autoSpaceDN w:val="0"/>
      <w:adjustRightInd w:val="0"/>
    </w:pPr>
    <w:rPr>
      <w:rFonts w:ascii="Arial" w:hAnsi="Arial" w:cs="Arial"/>
      <w:color w:val="000000"/>
      <w:sz w:val="24"/>
      <w:szCs w:val="24"/>
    </w:rPr>
  </w:style>
  <w:style w:type="character" w:customStyle="1" w:styleId="BodyTextChar">
    <w:name w:val="Body Text Char"/>
    <w:link w:val="BodyText"/>
    <w:locked/>
    <w:rsid w:val="009A3600"/>
    <w:rPr>
      <w:rFonts w:ascii="Arial" w:hAnsi="Arial"/>
      <w:sz w:val="16"/>
      <w:lang w:val="en-GB" w:eastAsia="en-GB" w:bidi="ar-SA"/>
    </w:rPr>
  </w:style>
  <w:style w:type="character" w:styleId="IntenseEmphasis">
    <w:name w:val="Intense Emphasis"/>
    <w:uiPriority w:val="99"/>
    <w:qFormat/>
    <w:rsid w:val="00FD4C83"/>
    <w:rPr>
      <w:rFonts w:cs="Times New Roman"/>
      <w:b/>
      <w:bCs/>
      <w:i/>
      <w:iCs/>
      <w:color w:val="4F81BD"/>
    </w:rPr>
  </w:style>
  <w:style w:type="paragraph" w:customStyle="1" w:styleId="lqn3">
    <w:name w:val="lqn3"/>
    <w:basedOn w:val="Normal"/>
    <w:uiPriority w:val="99"/>
    <w:rsid w:val="00DA060A"/>
    <w:pPr>
      <w:spacing w:before="80" w:line="220" w:lineRule="atLeast"/>
      <w:ind w:left="1304" w:hanging="397"/>
    </w:pPr>
    <w:rPr>
      <w:rFonts w:eastAsia="Calibri"/>
      <w:sz w:val="21"/>
      <w:szCs w:val="21"/>
    </w:rPr>
  </w:style>
  <w:style w:type="paragraph" w:customStyle="1" w:styleId="lqn4">
    <w:name w:val="lqn4"/>
    <w:basedOn w:val="Normal"/>
    <w:uiPriority w:val="99"/>
    <w:rsid w:val="00DA060A"/>
    <w:pPr>
      <w:spacing w:before="80" w:line="220" w:lineRule="atLeast"/>
      <w:ind w:left="1701" w:hanging="1701"/>
    </w:pPr>
    <w:rPr>
      <w:rFonts w:eastAsia="Calibri"/>
      <w:sz w:val="21"/>
      <w:szCs w:val="21"/>
    </w:rPr>
  </w:style>
  <w:style w:type="character" w:customStyle="1" w:styleId="apple-converted-space">
    <w:name w:val="apple-converted-space"/>
    <w:basedOn w:val="DefaultParagraphFont"/>
    <w:rsid w:val="002E7867"/>
  </w:style>
  <w:style w:type="paragraph" w:styleId="ListParagraph">
    <w:name w:val="List Paragraph"/>
    <w:basedOn w:val="Normal"/>
    <w:uiPriority w:val="34"/>
    <w:qFormat/>
    <w:rsid w:val="00BE1523"/>
    <w:pPr>
      <w:ind w:left="720"/>
      <w:contextualSpacing/>
    </w:pPr>
  </w:style>
  <w:style w:type="character" w:customStyle="1" w:styleId="Heading1Char">
    <w:name w:val="Heading 1 Char"/>
    <w:link w:val="Heading1"/>
    <w:locked/>
    <w:rsid w:val="00F024B2"/>
    <w:rPr>
      <w:rFonts w:ascii="Arial" w:hAnsi="Arial"/>
      <w:b/>
      <w:spacing w:val="-4"/>
      <w:sz w:val="36"/>
      <w:lang w:eastAsia="en-US"/>
    </w:rPr>
  </w:style>
  <w:style w:type="character" w:customStyle="1" w:styleId="Heading2Char">
    <w:name w:val="Heading 2 Char"/>
    <w:link w:val="Heading2"/>
    <w:locked/>
    <w:rsid w:val="00F024B2"/>
    <w:rPr>
      <w:rFonts w:ascii="Arial" w:hAnsi="Arial"/>
      <w:b/>
      <w:sz w:val="28"/>
    </w:rPr>
  </w:style>
  <w:style w:type="character" w:customStyle="1" w:styleId="HeaderChar">
    <w:name w:val="Header Char"/>
    <w:link w:val="Header"/>
    <w:locked/>
    <w:rsid w:val="00F024B2"/>
    <w:rPr>
      <w:sz w:val="24"/>
    </w:rPr>
  </w:style>
  <w:style w:type="paragraph" w:customStyle="1" w:styleId="StyleHeading1nonumLinespacingsingle">
    <w:name w:val="Style Heading 1 no num + Line spacing:  single"/>
    <w:basedOn w:val="Heading1nonum"/>
    <w:rsid w:val="00F024B2"/>
    <w:pPr>
      <w:spacing w:line="240" w:lineRule="auto"/>
    </w:pPr>
    <w:rPr>
      <w:bCs/>
    </w:rPr>
  </w:style>
  <w:style w:type="character" w:customStyle="1" w:styleId="BalloonTextChar">
    <w:name w:val="Balloon Text Char"/>
    <w:link w:val="BalloonText"/>
    <w:semiHidden/>
    <w:locked/>
    <w:rsid w:val="00F024B2"/>
    <w:rPr>
      <w:rFonts w:ascii="Tahoma" w:hAnsi="Tahoma" w:cs="Tahoma"/>
      <w:sz w:val="16"/>
      <w:szCs w:val="16"/>
    </w:rPr>
  </w:style>
  <w:style w:type="character" w:customStyle="1" w:styleId="BodyTextIndentChar">
    <w:name w:val="Body Text Indent Char"/>
    <w:link w:val="BodyTextIndent"/>
    <w:locked/>
    <w:rsid w:val="00F024B2"/>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129">
      <w:bodyDiv w:val="1"/>
      <w:marLeft w:val="0"/>
      <w:marRight w:val="0"/>
      <w:marTop w:val="0"/>
      <w:marBottom w:val="0"/>
      <w:divBdr>
        <w:top w:val="none" w:sz="0" w:space="0" w:color="auto"/>
        <w:left w:val="none" w:sz="0" w:space="0" w:color="auto"/>
        <w:bottom w:val="none" w:sz="0" w:space="0" w:color="auto"/>
        <w:right w:val="none" w:sz="0" w:space="0" w:color="auto"/>
      </w:divBdr>
    </w:div>
    <w:div w:id="249779110">
      <w:bodyDiv w:val="1"/>
      <w:marLeft w:val="0"/>
      <w:marRight w:val="0"/>
      <w:marTop w:val="0"/>
      <w:marBottom w:val="0"/>
      <w:divBdr>
        <w:top w:val="none" w:sz="0" w:space="0" w:color="auto"/>
        <w:left w:val="none" w:sz="0" w:space="0" w:color="auto"/>
        <w:bottom w:val="none" w:sz="0" w:space="0" w:color="auto"/>
        <w:right w:val="none" w:sz="0" w:space="0" w:color="auto"/>
      </w:divBdr>
    </w:div>
    <w:div w:id="281348108">
      <w:bodyDiv w:val="1"/>
      <w:marLeft w:val="0"/>
      <w:marRight w:val="0"/>
      <w:marTop w:val="0"/>
      <w:marBottom w:val="0"/>
      <w:divBdr>
        <w:top w:val="none" w:sz="0" w:space="0" w:color="auto"/>
        <w:left w:val="none" w:sz="0" w:space="0" w:color="auto"/>
        <w:bottom w:val="none" w:sz="0" w:space="0" w:color="auto"/>
        <w:right w:val="none" w:sz="0" w:space="0" w:color="auto"/>
      </w:divBdr>
      <w:divsChild>
        <w:div w:id="220556347">
          <w:marLeft w:val="0"/>
          <w:marRight w:val="0"/>
          <w:marTop w:val="0"/>
          <w:marBottom w:val="0"/>
          <w:divBdr>
            <w:top w:val="none" w:sz="0" w:space="0" w:color="auto"/>
            <w:left w:val="none" w:sz="0" w:space="0" w:color="auto"/>
            <w:bottom w:val="none" w:sz="0" w:space="0" w:color="auto"/>
            <w:right w:val="none" w:sz="0" w:space="0" w:color="auto"/>
          </w:divBdr>
        </w:div>
        <w:div w:id="668413930">
          <w:marLeft w:val="0"/>
          <w:marRight w:val="0"/>
          <w:marTop w:val="0"/>
          <w:marBottom w:val="0"/>
          <w:divBdr>
            <w:top w:val="none" w:sz="0" w:space="0" w:color="auto"/>
            <w:left w:val="none" w:sz="0" w:space="0" w:color="auto"/>
            <w:bottom w:val="none" w:sz="0" w:space="0" w:color="auto"/>
            <w:right w:val="none" w:sz="0" w:space="0" w:color="auto"/>
          </w:divBdr>
        </w:div>
        <w:div w:id="695158799">
          <w:marLeft w:val="0"/>
          <w:marRight w:val="0"/>
          <w:marTop w:val="0"/>
          <w:marBottom w:val="0"/>
          <w:divBdr>
            <w:top w:val="none" w:sz="0" w:space="0" w:color="auto"/>
            <w:left w:val="none" w:sz="0" w:space="0" w:color="auto"/>
            <w:bottom w:val="none" w:sz="0" w:space="0" w:color="auto"/>
            <w:right w:val="none" w:sz="0" w:space="0" w:color="auto"/>
          </w:divBdr>
        </w:div>
        <w:div w:id="941032422">
          <w:marLeft w:val="0"/>
          <w:marRight w:val="0"/>
          <w:marTop w:val="0"/>
          <w:marBottom w:val="0"/>
          <w:divBdr>
            <w:top w:val="none" w:sz="0" w:space="0" w:color="auto"/>
            <w:left w:val="none" w:sz="0" w:space="0" w:color="auto"/>
            <w:bottom w:val="none" w:sz="0" w:space="0" w:color="auto"/>
            <w:right w:val="none" w:sz="0" w:space="0" w:color="auto"/>
          </w:divBdr>
        </w:div>
        <w:div w:id="1231892812">
          <w:marLeft w:val="0"/>
          <w:marRight w:val="0"/>
          <w:marTop w:val="0"/>
          <w:marBottom w:val="0"/>
          <w:divBdr>
            <w:top w:val="none" w:sz="0" w:space="0" w:color="auto"/>
            <w:left w:val="none" w:sz="0" w:space="0" w:color="auto"/>
            <w:bottom w:val="none" w:sz="0" w:space="0" w:color="auto"/>
            <w:right w:val="none" w:sz="0" w:space="0" w:color="auto"/>
          </w:divBdr>
        </w:div>
        <w:div w:id="1598370943">
          <w:marLeft w:val="0"/>
          <w:marRight w:val="0"/>
          <w:marTop w:val="0"/>
          <w:marBottom w:val="0"/>
          <w:divBdr>
            <w:top w:val="none" w:sz="0" w:space="0" w:color="auto"/>
            <w:left w:val="none" w:sz="0" w:space="0" w:color="auto"/>
            <w:bottom w:val="none" w:sz="0" w:space="0" w:color="auto"/>
            <w:right w:val="none" w:sz="0" w:space="0" w:color="auto"/>
          </w:divBdr>
        </w:div>
        <w:div w:id="2120487304">
          <w:marLeft w:val="0"/>
          <w:marRight w:val="0"/>
          <w:marTop w:val="0"/>
          <w:marBottom w:val="0"/>
          <w:divBdr>
            <w:top w:val="none" w:sz="0" w:space="0" w:color="auto"/>
            <w:left w:val="none" w:sz="0" w:space="0" w:color="auto"/>
            <w:bottom w:val="none" w:sz="0" w:space="0" w:color="auto"/>
            <w:right w:val="none" w:sz="0" w:space="0" w:color="auto"/>
          </w:divBdr>
        </w:div>
      </w:divsChild>
    </w:div>
    <w:div w:id="521014974">
      <w:bodyDiv w:val="1"/>
      <w:marLeft w:val="0"/>
      <w:marRight w:val="0"/>
      <w:marTop w:val="0"/>
      <w:marBottom w:val="0"/>
      <w:divBdr>
        <w:top w:val="none" w:sz="0" w:space="0" w:color="auto"/>
        <w:left w:val="none" w:sz="0" w:space="0" w:color="auto"/>
        <w:bottom w:val="none" w:sz="0" w:space="0" w:color="auto"/>
        <w:right w:val="none" w:sz="0" w:space="0" w:color="auto"/>
      </w:divBdr>
      <w:divsChild>
        <w:div w:id="2073112443">
          <w:marLeft w:val="0"/>
          <w:marRight w:val="0"/>
          <w:marTop w:val="0"/>
          <w:marBottom w:val="0"/>
          <w:divBdr>
            <w:top w:val="none" w:sz="0" w:space="0" w:color="auto"/>
            <w:left w:val="none" w:sz="0" w:space="0" w:color="auto"/>
            <w:bottom w:val="none" w:sz="0" w:space="0" w:color="auto"/>
            <w:right w:val="none" w:sz="0" w:space="0" w:color="auto"/>
          </w:divBdr>
          <w:divsChild>
            <w:div w:id="1579288883">
              <w:marLeft w:val="0"/>
              <w:marRight w:val="0"/>
              <w:marTop w:val="0"/>
              <w:marBottom w:val="0"/>
              <w:divBdr>
                <w:top w:val="none" w:sz="0" w:space="0" w:color="auto"/>
                <w:left w:val="none" w:sz="0" w:space="0" w:color="auto"/>
                <w:bottom w:val="none" w:sz="0" w:space="0" w:color="auto"/>
                <w:right w:val="none" w:sz="0" w:space="0" w:color="auto"/>
              </w:divBdr>
              <w:divsChild>
                <w:div w:id="42364008">
                  <w:marLeft w:val="0"/>
                  <w:marRight w:val="0"/>
                  <w:marTop w:val="0"/>
                  <w:marBottom w:val="0"/>
                  <w:divBdr>
                    <w:top w:val="none" w:sz="0" w:space="0" w:color="auto"/>
                    <w:left w:val="none" w:sz="0" w:space="0" w:color="auto"/>
                    <w:bottom w:val="none" w:sz="0" w:space="0" w:color="auto"/>
                    <w:right w:val="none" w:sz="0" w:space="0" w:color="auto"/>
                  </w:divBdr>
                </w:div>
                <w:div w:id="810093975">
                  <w:marLeft w:val="0"/>
                  <w:marRight w:val="0"/>
                  <w:marTop w:val="0"/>
                  <w:marBottom w:val="0"/>
                  <w:divBdr>
                    <w:top w:val="none" w:sz="0" w:space="0" w:color="auto"/>
                    <w:left w:val="none" w:sz="0" w:space="0" w:color="auto"/>
                    <w:bottom w:val="none" w:sz="0" w:space="0" w:color="auto"/>
                    <w:right w:val="none" w:sz="0" w:space="0" w:color="auto"/>
                  </w:divBdr>
                </w:div>
                <w:div w:id="200338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546449">
      <w:bodyDiv w:val="1"/>
      <w:marLeft w:val="0"/>
      <w:marRight w:val="0"/>
      <w:marTop w:val="0"/>
      <w:marBottom w:val="0"/>
      <w:divBdr>
        <w:top w:val="none" w:sz="0" w:space="0" w:color="auto"/>
        <w:left w:val="none" w:sz="0" w:space="0" w:color="auto"/>
        <w:bottom w:val="none" w:sz="0" w:space="0" w:color="auto"/>
        <w:right w:val="none" w:sz="0" w:space="0" w:color="auto"/>
      </w:divBdr>
      <w:divsChild>
        <w:div w:id="1883402888">
          <w:marLeft w:val="0"/>
          <w:marRight w:val="0"/>
          <w:marTop w:val="120"/>
          <w:marBottom w:val="0"/>
          <w:divBdr>
            <w:top w:val="none" w:sz="0" w:space="0" w:color="auto"/>
            <w:left w:val="none" w:sz="0" w:space="0" w:color="auto"/>
            <w:bottom w:val="none" w:sz="0" w:space="0" w:color="auto"/>
            <w:right w:val="none" w:sz="0" w:space="0" w:color="auto"/>
          </w:divBdr>
        </w:div>
        <w:div w:id="2106730782">
          <w:marLeft w:val="1418"/>
          <w:marRight w:val="0"/>
          <w:marTop w:val="0"/>
          <w:marBottom w:val="0"/>
          <w:divBdr>
            <w:top w:val="none" w:sz="0" w:space="0" w:color="auto"/>
            <w:left w:val="none" w:sz="0" w:space="0" w:color="auto"/>
            <w:bottom w:val="none" w:sz="0" w:space="0" w:color="auto"/>
            <w:right w:val="none" w:sz="0" w:space="0" w:color="auto"/>
          </w:divBdr>
        </w:div>
        <w:div w:id="2025740669">
          <w:marLeft w:val="1418"/>
          <w:marRight w:val="0"/>
          <w:marTop w:val="0"/>
          <w:marBottom w:val="0"/>
          <w:divBdr>
            <w:top w:val="none" w:sz="0" w:space="0" w:color="auto"/>
            <w:left w:val="none" w:sz="0" w:space="0" w:color="auto"/>
            <w:bottom w:val="none" w:sz="0" w:space="0" w:color="auto"/>
            <w:right w:val="none" w:sz="0" w:space="0" w:color="auto"/>
          </w:divBdr>
        </w:div>
      </w:divsChild>
    </w:div>
    <w:div w:id="914512631">
      <w:bodyDiv w:val="1"/>
      <w:marLeft w:val="0"/>
      <w:marRight w:val="0"/>
      <w:marTop w:val="0"/>
      <w:marBottom w:val="0"/>
      <w:divBdr>
        <w:top w:val="none" w:sz="0" w:space="0" w:color="auto"/>
        <w:left w:val="none" w:sz="0" w:space="0" w:color="auto"/>
        <w:bottom w:val="none" w:sz="0" w:space="0" w:color="auto"/>
        <w:right w:val="none" w:sz="0" w:space="0" w:color="auto"/>
      </w:divBdr>
      <w:divsChild>
        <w:div w:id="794637337">
          <w:marLeft w:val="0"/>
          <w:marRight w:val="0"/>
          <w:marTop w:val="0"/>
          <w:marBottom w:val="0"/>
          <w:divBdr>
            <w:top w:val="none" w:sz="0" w:space="0" w:color="auto"/>
            <w:left w:val="none" w:sz="0" w:space="0" w:color="auto"/>
            <w:bottom w:val="none" w:sz="0" w:space="0" w:color="auto"/>
            <w:right w:val="none" w:sz="0" w:space="0" w:color="auto"/>
          </w:divBdr>
        </w:div>
      </w:divsChild>
    </w:div>
    <w:div w:id="945502683">
      <w:bodyDiv w:val="1"/>
      <w:marLeft w:val="0"/>
      <w:marRight w:val="0"/>
      <w:marTop w:val="0"/>
      <w:marBottom w:val="0"/>
      <w:divBdr>
        <w:top w:val="none" w:sz="0" w:space="0" w:color="auto"/>
        <w:left w:val="none" w:sz="0" w:space="0" w:color="auto"/>
        <w:bottom w:val="none" w:sz="0" w:space="0" w:color="auto"/>
        <w:right w:val="none" w:sz="0" w:space="0" w:color="auto"/>
      </w:divBdr>
    </w:div>
    <w:div w:id="1244485371">
      <w:bodyDiv w:val="1"/>
      <w:marLeft w:val="0"/>
      <w:marRight w:val="0"/>
      <w:marTop w:val="0"/>
      <w:marBottom w:val="0"/>
      <w:divBdr>
        <w:top w:val="none" w:sz="0" w:space="0" w:color="auto"/>
        <w:left w:val="none" w:sz="0" w:space="0" w:color="auto"/>
        <w:bottom w:val="none" w:sz="0" w:space="0" w:color="auto"/>
        <w:right w:val="none" w:sz="0" w:space="0" w:color="auto"/>
      </w:divBdr>
      <w:divsChild>
        <w:div w:id="12074816">
          <w:marLeft w:val="0"/>
          <w:marRight w:val="0"/>
          <w:marTop w:val="120"/>
          <w:marBottom w:val="0"/>
          <w:divBdr>
            <w:top w:val="none" w:sz="0" w:space="0" w:color="auto"/>
            <w:left w:val="none" w:sz="0" w:space="0" w:color="auto"/>
            <w:bottom w:val="none" w:sz="0" w:space="0" w:color="auto"/>
            <w:right w:val="none" w:sz="0" w:space="0" w:color="auto"/>
          </w:divBdr>
        </w:div>
        <w:div w:id="162819598">
          <w:marLeft w:val="1418"/>
          <w:marRight w:val="0"/>
          <w:marTop w:val="0"/>
          <w:marBottom w:val="0"/>
          <w:divBdr>
            <w:top w:val="none" w:sz="0" w:space="0" w:color="auto"/>
            <w:left w:val="none" w:sz="0" w:space="0" w:color="auto"/>
            <w:bottom w:val="none" w:sz="0" w:space="0" w:color="auto"/>
            <w:right w:val="none" w:sz="0" w:space="0" w:color="auto"/>
          </w:divBdr>
        </w:div>
      </w:divsChild>
    </w:div>
    <w:div w:id="1397629016">
      <w:bodyDiv w:val="1"/>
      <w:marLeft w:val="0"/>
      <w:marRight w:val="0"/>
      <w:marTop w:val="0"/>
      <w:marBottom w:val="0"/>
      <w:divBdr>
        <w:top w:val="none" w:sz="0" w:space="0" w:color="auto"/>
        <w:left w:val="none" w:sz="0" w:space="0" w:color="auto"/>
        <w:bottom w:val="none" w:sz="0" w:space="0" w:color="auto"/>
        <w:right w:val="none" w:sz="0" w:space="0" w:color="auto"/>
      </w:divBdr>
    </w:div>
    <w:div w:id="1444152682">
      <w:bodyDiv w:val="1"/>
      <w:marLeft w:val="0"/>
      <w:marRight w:val="0"/>
      <w:marTop w:val="0"/>
      <w:marBottom w:val="0"/>
      <w:divBdr>
        <w:top w:val="none" w:sz="0" w:space="0" w:color="auto"/>
        <w:left w:val="none" w:sz="0" w:space="0" w:color="auto"/>
        <w:bottom w:val="none" w:sz="0" w:space="0" w:color="auto"/>
        <w:right w:val="none" w:sz="0" w:space="0" w:color="auto"/>
      </w:divBdr>
    </w:div>
    <w:div w:id="1508518014">
      <w:bodyDiv w:val="1"/>
      <w:marLeft w:val="0"/>
      <w:marRight w:val="0"/>
      <w:marTop w:val="0"/>
      <w:marBottom w:val="0"/>
      <w:divBdr>
        <w:top w:val="none" w:sz="0" w:space="0" w:color="auto"/>
        <w:left w:val="none" w:sz="0" w:space="0" w:color="auto"/>
        <w:bottom w:val="none" w:sz="0" w:space="0" w:color="auto"/>
        <w:right w:val="none" w:sz="0" w:space="0" w:color="auto"/>
      </w:divBdr>
    </w:div>
    <w:div w:id="1798134913">
      <w:bodyDiv w:val="1"/>
      <w:marLeft w:val="0"/>
      <w:marRight w:val="0"/>
      <w:marTop w:val="0"/>
      <w:marBottom w:val="0"/>
      <w:divBdr>
        <w:top w:val="none" w:sz="0" w:space="0" w:color="auto"/>
        <w:left w:val="none" w:sz="0" w:space="0" w:color="auto"/>
        <w:bottom w:val="none" w:sz="0" w:space="0" w:color="auto"/>
        <w:right w:val="none" w:sz="0" w:space="0" w:color="auto"/>
      </w:divBdr>
      <w:divsChild>
        <w:div w:id="1072921788">
          <w:marLeft w:val="0"/>
          <w:marRight w:val="0"/>
          <w:marTop w:val="0"/>
          <w:marBottom w:val="0"/>
          <w:divBdr>
            <w:top w:val="none" w:sz="0" w:space="0" w:color="auto"/>
            <w:left w:val="none" w:sz="0" w:space="0" w:color="auto"/>
            <w:bottom w:val="none" w:sz="0" w:space="0" w:color="auto"/>
            <w:right w:val="none" w:sz="0" w:space="0" w:color="auto"/>
          </w:divBdr>
        </w:div>
      </w:divsChild>
    </w:div>
    <w:div w:id="1958952190">
      <w:bodyDiv w:val="1"/>
      <w:marLeft w:val="0"/>
      <w:marRight w:val="0"/>
      <w:marTop w:val="0"/>
      <w:marBottom w:val="0"/>
      <w:divBdr>
        <w:top w:val="none" w:sz="0" w:space="0" w:color="auto"/>
        <w:left w:val="none" w:sz="0" w:space="0" w:color="auto"/>
        <w:bottom w:val="none" w:sz="0" w:space="0" w:color="auto"/>
        <w:right w:val="none" w:sz="0" w:space="0" w:color="auto"/>
      </w:divBdr>
    </w:div>
    <w:div w:id="1974823112">
      <w:bodyDiv w:val="1"/>
      <w:marLeft w:val="0"/>
      <w:marRight w:val="0"/>
      <w:marTop w:val="0"/>
      <w:marBottom w:val="0"/>
      <w:divBdr>
        <w:top w:val="none" w:sz="0" w:space="0" w:color="auto"/>
        <w:left w:val="none" w:sz="0" w:space="0" w:color="auto"/>
        <w:bottom w:val="none" w:sz="0" w:space="0" w:color="auto"/>
        <w:right w:val="none" w:sz="0" w:space="0" w:color="auto"/>
      </w:divBdr>
    </w:div>
    <w:div w:id="2125079958">
      <w:bodyDiv w:val="1"/>
      <w:marLeft w:val="0"/>
      <w:marRight w:val="0"/>
      <w:marTop w:val="0"/>
      <w:marBottom w:val="0"/>
      <w:divBdr>
        <w:top w:val="none" w:sz="0" w:space="0" w:color="auto"/>
        <w:left w:val="none" w:sz="0" w:space="0" w:color="auto"/>
        <w:bottom w:val="none" w:sz="0" w:space="0" w:color="auto"/>
        <w:right w:val="none" w:sz="0" w:space="0" w:color="auto"/>
      </w:divBdr>
    </w:div>
    <w:div w:id="213490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e56660-2c31-41ef-bc00-23e72f632f2a">REGU-386-13523</_dlc_DocId>
    <_dlc_DocIdUrl xmlns="9be56660-2c31-41ef-bc00-23e72f632f2a">
      <Url>https://cyfoethnaturiolcymru.sharepoint.com/teams/Regulatory/Permitting/_layouts/15/DocIdRedir.aspx?ID=REGU-386-13523</Url>
      <Description>REGU-386-13523</Description>
    </_dlc_DocIdUrl>
    <Site_x0020_Name xmlns="859f7ad6-93f6-4205-b62b-a17f28acbbac">Cargo Services (UK) Limited</Site_x0020_Name>
    <Internal_x002f_External xmlns="859f7ad6-93f6-4205-b62b-a17f28acbbac">Outgoing document</Internal_x002f_External>
    <Document_x0020_Type xmlns="859f7ad6-93f6-4205-b62b-a17f28acbbac">Permit</Document_x0020_Type>
    <Welsh_x0020_Local_x0020_Authority xmlns="859f7ad6-93f6-4205-b62b-a17f28acbbac">Newport City Council</Welsh_x0020_Local_x0020_Authority>
    <Disclosure_x0020_Status xmlns="859f7ad6-93f6-4205-b62b-a17f28acbbac">Public register</Disclosure_x0020_Status>
    <Addressee xmlns="859f7ad6-93f6-4205-b62b-a17f28acbbac" xsi:nil="true"/>
    <Process_x0020_Type xmlns="859f7ad6-93f6-4205-b62b-a17f28acbbac" xsi:nil="true"/>
    <License_x002f_Activity_x0020_Type xmlns="859f7ad6-93f6-4205-b62b-a17f28acbbac">3. EPR Regulated Industry</License_x002f_Activity_x0020_Type>
    <Document_x0020_Date xmlns="859f7ad6-93f6-4205-b62b-a17f28acbbac">2016-07-04T23:00:00+00:00</Document_x0020_Date>
    <Facility_x0020_Address xmlns="859f7ad6-93f6-4205-b62b-a17f28acbbac">C/O Ryan Transport Ltd, Birdport, Corporation Road, Newport</Facility_x0020_Address>
    <Environment_x0020_Sub_x0020_Folder xmlns="859f7ad6-93f6-4205-b62b-a17f28acbbac">Licence supervision</Environment_x0020_Sub_x0020_Folder>
    <Customer_x0020_Name xmlns="859f7ad6-93f6-4205-b62b-a17f28acbbac">Cargo Services (UK) Limited</Customer_x0020_Na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8499d3b-94a8-4059-8763-489d4400b14a" ContentTypeId="0x01010067EB80C5FE939D4A9B3D8BA62129B7F50102" PreviousValue="false"/>
</file>

<file path=customXml/item5.xml><?xml version="1.0" encoding="utf-8"?>
<ct:contentTypeSchema xmlns:ct="http://schemas.microsoft.com/office/2006/metadata/contentType" xmlns:ma="http://schemas.microsoft.com/office/2006/metadata/properties/metaAttributes" ct:_="" ma:_="" ma:contentTypeName="NRW Perm-Comp Word Document" ma:contentTypeID="0x01010067EB80C5FE939D4A9B3D8BA62129B7F501020000462B6CE9C1494683708F95FFF850A6" ma:contentTypeVersion="195" ma:contentTypeDescription="Permitting &amp; Compliance Word Document" ma:contentTypeScope="" ma:versionID="7335589b908c8777fe6fac3ba04ae45b">
  <xsd:schema xmlns:xsd="http://www.w3.org/2001/XMLSchema" xmlns:xs="http://www.w3.org/2001/XMLSchema" xmlns:p="http://schemas.microsoft.com/office/2006/metadata/properties" xmlns:ns2="859f7ad6-93f6-4205-b62b-a17f28acbbac" xmlns:ns4="9be56660-2c31-41ef-bc00-23e72f632f2a" targetNamespace="http://schemas.microsoft.com/office/2006/metadata/properties" ma:root="true" ma:fieldsID="07d05008e54588560f63d84613aac174" ns2:_="" ns4:_="">
    <xsd:import namespace="859f7ad6-93f6-4205-b62b-a17f28acbbac"/>
    <xsd:import namespace="9be56660-2c31-41ef-bc00-23e72f632f2a"/>
    <xsd:element name="properties">
      <xsd:complexType>
        <xsd:sequence>
          <xsd:element name="documentManagement">
            <xsd:complexType>
              <xsd:all>
                <xsd:element ref="ns2:Disclosure_x0020_Status"/>
                <xsd:element ref="ns2:Document_x0020_Date"/>
                <xsd:element ref="ns2:Document_x0020_Type" minOccurs="0"/>
                <xsd:element ref="ns2:Internal_x002f_External"/>
                <xsd:element ref="ns2:Environment_x0020_Sub_x0020_Folder"/>
                <xsd:element ref="ns2:License_x002f_Activity_x0020_Type" minOccurs="0"/>
                <xsd:element ref="ns2:Process_x0020_Type" minOccurs="0"/>
                <xsd:element ref="ns2:Addressee" minOccurs="0"/>
                <xsd:element ref="ns2:Customer_x0020_Name" minOccurs="0"/>
                <xsd:element ref="ns2:Facility_x0020_Address" minOccurs="0"/>
                <xsd:element ref="ns2:Site_x0020_Name" minOccurs="0"/>
                <xsd:element ref="ns2:Welsh_x0020_Local_x0020_Authority"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f7ad6-93f6-4205-b62b-a17f28acbbac" elementFormDefault="qualified">
    <xsd:import namespace="http://schemas.microsoft.com/office/2006/documentManagement/types"/>
    <xsd:import namespace="http://schemas.microsoft.com/office/infopath/2007/PartnerControls"/>
    <xsd:element name="Disclosure_x0020_Status" ma:index="8" ma:displayName="Disclosure Status" ma:format="Dropdown" ma:internalName="Disclosure_x0020_Status" ma:readOnly="false">
      <xsd:simpleType>
        <xsd:restriction base="dms:Choice">
          <xsd:enumeration value="Draft"/>
          <xsd:enumeration value="Public register"/>
          <xsd:enumeration value="Not public register"/>
          <xsd:enumeration value="To be assessed"/>
          <xsd:enumeration value="Approval for access"/>
        </xsd:restriction>
      </xsd:simpleType>
    </xsd:element>
    <xsd:element name="Document_x0020_Date" ma:index="9" ma:displayName="Document Date" ma:format="DateOnly" ma:internalName="Document_x0020_Date" ma:readOnly="false">
      <xsd:simpleType>
        <xsd:restriction base="dms:DateTime"/>
      </xsd:simpleType>
    </xsd:element>
    <xsd:element name="Document_x0020_Type" ma:index="10" nillable="true" ma:displayName="Document Type" ma:format="Dropdown" ma:internalName="Document_x0020_Type" ma:readOnly="false">
      <xsd:simpleType>
        <xsd:restriction base="dms:Choice">
          <xsd:enumeration value="Agenda"/>
          <xsd:enumeration value="Email"/>
          <xsd:enumeration value="Fax"/>
          <xsd:enumeration value="Form/Proforma"/>
          <xsd:enumeration value="Letter"/>
          <xsd:enumeration value="Memo"/>
          <xsd:enumeration value="Minutes"/>
          <xsd:enumeration value="Permit"/>
          <xsd:enumeration value="Photo"/>
          <xsd:enumeration value="Plan/Drawing"/>
          <xsd:enumeration value="Planning Consent"/>
          <xsd:enumeration value="Report"/>
        </xsd:restriction>
      </xsd:simpleType>
    </xsd:element>
    <xsd:element name="Internal_x002f_External" ma:index="11" ma:displayName="Internal/External" ma:format="Dropdown" ma:internalName="Internal_x002F_External" ma:readOnly="false">
      <xsd:simpleType>
        <xsd:restriction base="dms:Choice">
          <xsd:enumeration value="Incoming document"/>
          <xsd:enumeration value="Internal document"/>
          <xsd:enumeration value="Outgoing document"/>
        </xsd:restriction>
      </xsd:simpleType>
    </xsd:element>
    <xsd:element name="Environment_x0020_Sub_x0020_Folder" ma:index="12" ma:displayName="Environment Category" ma:format="Dropdown" ma:internalName="Environment_x0020_Sub_x0020_Folder">
      <xsd:simpleType>
        <xsd:restriction base="dms:Choice">
          <xsd:enumeration value="Appeal"/>
          <xsd:enumeration value="Enforcement action"/>
          <xsd:enumeration value="Engineering"/>
          <xsd:enumeration value="Environment monitoring"/>
          <xsd:enumeration value="Exemption application"/>
          <xsd:enumeration value="Inspections"/>
          <xsd:enumeration value="Licences applications"/>
          <xsd:enumeration value="Licence supervision"/>
          <xsd:enumeration value="Licence surrender"/>
          <xsd:enumeration value="Licence transfer"/>
          <xsd:enumeration value="Licence renewal"/>
          <xsd:enumeration value="Licence variation"/>
          <xsd:enumeration value="Pre-application"/>
          <xsd:enumeration value="Returns"/>
          <xsd:enumeration value="Waste returns"/>
        </xsd:restriction>
      </xsd:simpleType>
    </xsd:element>
    <xsd:element name="License_x002f_Activity_x0020_Type" ma:index="14" nillable="true" ma:displayName="License/Activity Type" ma:format="Dropdown" ma:internalName="License_x002F_Activity_x0020_Type">
      <xsd:simpleType>
        <xsd:restriction base="dms:Choice">
          <xsd:enumeration value="1. EPR Waste Facility"/>
          <xsd:enumeration value="2. EPR Mobile Deployments"/>
          <xsd:enumeration value="3. EPR Regulated Industry"/>
          <xsd:enumeration value="4. EPR Water Discharge"/>
          <xsd:enumeration value="5. WRA Water Resources Regulations"/>
          <xsd:enumeration value="6. EPR Groundwater Permits"/>
          <xsd:enumeration value="7. Water Industry Act"/>
          <xsd:enumeration value="8. Herbicides"/>
          <xsd:enumeration value="9. Radioactive Substances Regulation (RSR)"/>
          <xsd:enumeration value="10. Control of Major Accident Hazards Regulation (COMAH)"/>
          <xsd:enumeration value="11. Waste Exemptions"/>
          <xsd:enumeration value="12. Water Exemptions"/>
          <xsd:enumeration value="13. EPR Flood Risk Activity"/>
          <xsd:enumeration value="14. Flood Exemption"/>
        </xsd:restriction>
      </xsd:simpleType>
    </xsd:element>
    <xsd:element name="Process_x0020_Type" ma:index="15" nillable="true" ma:displayName="Process Type" ma:format="Dropdown" ma:internalName="Process_x0020_Type" ma:readOnly="false">
      <xsd:simpleType>
        <xsd:restriction base="dms:Choice">
          <xsd:enumeration value="Application"/>
          <xsd:enumeration value="Permit"/>
          <xsd:enumeration value="Compliance"/>
          <xsd:enumeration value="Monitoring"/>
          <xsd:enumeration value="Enforcement"/>
        </xsd:restriction>
      </xsd:simpleType>
    </xsd:element>
    <xsd:element name="Addressee" ma:index="16" nillable="true" ma:displayName="Addressee" ma:hidden="true" ma:internalName="Addressee" ma:readOnly="false">
      <xsd:simpleType>
        <xsd:restriction base="dms:Text">
          <xsd:maxLength value="255"/>
        </xsd:restriction>
      </xsd:simpleType>
    </xsd:element>
    <xsd:element name="Customer_x0020_Name" ma:index="17" nillable="true" ma:displayName="Customer Name" ma:hidden="true" ma:internalName="Customer_x0020_Name" ma:readOnly="false">
      <xsd:simpleType>
        <xsd:restriction base="dms:Text">
          <xsd:maxLength value="255"/>
        </xsd:restriction>
      </xsd:simpleType>
    </xsd:element>
    <xsd:element name="Facility_x0020_Address" ma:index="18" nillable="true" ma:displayName="Facility Address" ma:hidden="true" ma:internalName="Facility_x0020_Address" ma:readOnly="false">
      <xsd:simpleType>
        <xsd:restriction base="dms:Text">
          <xsd:maxLength value="255"/>
        </xsd:restriction>
      </xsd:simpleType>
    </xsd:element>
    <xsd:element name="Site_x0020_Name" ma:index="19" nillable="true" ma:displayName="Site Name" ma:hidden="true" ma:internalName="Site_x0020_Name" ma:readOnly="false">
      <xsd:simpleType>
        <xsd:restriction base="dms:Text">
          <xsd:maxLength value="255"/>
        </xsd:restriction>
      </xsd:simpleType>
    </xsd:element>
    <xsd:element name="Welsh_x0020_Local_x0020_Authority" ma:index="20" nillable="true" ma:displayName="Welsh Local Authority" ma:format="Dropdown" ma:hidden="true" ma:internalName="Welsh_x0020_Local_x0020_Authority" ma:readOnly="false">
      <xsd:simpleType>
        <xsd:restriction base="dms:Choice">
          <xsd:enumeration value="Blaenau Gwent CBC"/>
          <xsd:enumeration value="Bridgend CBC"/>
          <xsd:enumeration value="Caerphilly CBC"/>
          <xsd:enumeration value="Cardiff County Council"/>
          <xsd:enumeration value="Carmarthenshire County Council"/>
          <xsd:enumeration value="Ceredigion County Council"/>
          <xsd:enumeration value="City and County of Swansea"/>
          <xsd:enumeration value="Conwy CBC"/>
          <xsd:enumeration value="Denbighshire County Council"/>
          <xsd:enumeration value="Flintshire County Council"/>
          <xsd:enumeration value="Gwynedd Council"/>
          <xsd:enumeration value="Isle of Anglesey CC"/>
          <xsd:enumeration value="Merthyr Tydfil CBC"/>
          <xsd:enumeration value="Monmouthshire CC"/>
          <xsd:enumeration value="Neath Port Talbot CBC"/>
          <xsd:enumeration value="Newport City Council"/>
          <xsd:enumeration value="Pembrokeshire County Council"/>
          <xsd:enumeration value="Powys County Council"/>
          <xsd:enumeration value="Rhondda Cynon Taff CBC"/>
          <xsd:enumeration value="Torfaen CBC"/>
          <xsd:enumeration value="Vale of Glamorgan Council"/>
          <xsd:enumeration value="Wrexham CBC"/>
          <xsd:enumeration value="Shropshire"/>
        </xsd:restriction>
      </xsd:simple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3"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EF547-0A21-45C6-9083-87CBD2A710EA}">
  <ds:schemaRefs>
    <ds:schemaRef ds:uri="http://purl.org/dc/terms/"/>
    <ds:schemaRef ds:uri="http://schemas.microsoft.com/office/infopath/2007/PartnerControls"/>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9be56660-2c31-41ef-bc00-23e72f632f2a"/>
    <ds:schemaRef ds:uri="http://schemas.microsoft.com/office/2006/metadata/properties"/>
  </ds:schemaRefs>
</ds:datastoreItem>
</file>

<file path=customXml/itemProps2.xml><?xml version="1.0" encoding="utf-8"?>
<ds:datastoreItem xmlns:ds="http://schemas.openxmlformats.org/officeDocument/2006/customXml" ds:itemID="{32396F1E-F7CC-41C6-BC1C-7EAB35040877}">
  <ds:schemaRefs>
    <ds:schemaRef ds:uri="http://schemas.microsoft.com/sharepoint/v3/contenttype/forms"/>
  </ds:schemaRefs>
</ds:datastoreItem>
</file>

<file path=customXml/itemProps3.xml><?xml version="1.0" encoding="utf-8"?>
<ds:datastoreItem xmlns:ds="http://schemas.openxmlformats.org/officeDocument/2006/customXml" ds:itemID="{F13E7904-3DA1-412D-BA48-26725E3874FF}">
  <ds:schemaRefs>
    <ds:schemaRef ds:uri="http://schemas.microsoft.com/sharepoint/events"/>
  </ds:schemaRefs>
</ds:datastoreItem>
</file>

<file path=customXml/itemProps4.xml><?xml version="1.0" encoding="utf-8"?>
<ds:datastoreItem xmlns:ds="http://schemas.openxmlformats.org/officeDocument/2006/customXml" ds:itemID="{62A8BEE5-216E-4E3B-AFDC-8CDA99AEAC32}"/>
</file>

<file path=customXml/itemProps5.xml><?xml version="1.0" encoding="utf-8"?>
<ds:datastoreItem xmlns:ds="http://schemas.openxmlformats.org/officeDocument/2006/customXml" ds:itemID="{6CCC3B82-DAC4-4E02-B257-3E77975DFB0F}"/>
</file>

<file path=customXml/itemProps6.xml><?xml version="1.0" encoding="utf-8"?>
<ds:datastoreItem xmlns:ds="http://schemas.openxmlformats.org/officeDocument/2006/customXml" ds:itemID="{AF202CE3-0D1C-401D-BCE2-81D14099D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3458</Words>
  <Characters>18463</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PAN 000231 Cargo Services permit</vt:lpstr>
    </vt:vector>
  </TitlesOfParts>
  <Company>Environment Agency</Company>
  <LinksUpToDate>false</LinksUpToDate>
  <CharactersWithSpaces>21878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20160705 AB3192ZW Cargo Services permit</dc:title>
  <dc:creator/>
  <cp:keywords>23308SD22, 233 08 SD22, 233-08-SD22</cp:keywords>
  <dc:description>233_08_SD22, version 8_x000d_
issue date: 07/04/2011</dc:description>
  <cp:lastModifiedBy>Macdonald, Eirian</cp:lastModifiedBy>
  <cp:revision>2</cp:revision>
  <cp:lastPrinted>2016-05-13T13:11:00Z</cp:lastPrinted>
  <dcterms:created xsi:type="dcterms:W3CDTF">2016-07-05T11:50:00Z</dcterms:created>
  <dcterms:modified xsi:type="dcterms:W3CDTF">2016-07-05T11:50:00Z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927d9ecd-062d-42d0-9fe2-e6ec9b881707</vt:lpwstr>
  </property>
  <property fmtid="{D5CDD505-2E9C-101B-9397-08002B2CF9AE}" pid="4" name="ContentTypeId">
    <vt:lpwstr>0x01010067EB80C5FE939D4A9B3D8BA62129B7F501020000462B6CE9C1494683708F95FFF850A6</vt:lpwstr>
  </property>
</Properties>
</file>