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4AC" w:rsidRPr="007C578C" w:rsidRDefault="006A34AC" w:rsidP="00944D2C">
      <w:pPr>
        <w:pStyle w:val="Heading1"/>
        <w:rPr>
          <w:color w:val="31849B" w:themeColor="accent5" w:themeShade="BF"/>
        </w:rPr>
      </w:pPr>
      <w:r w:rsidRPr="007C578C">
        <w:rPr>
          <w:color w:val="31849B" w:themeColor="accent5" w:themeShade="BF"/>
        </w:rPr>
        <w:t xml:space="preserve">A consultation on </w:t>
      </w:r>
      <w:r w:rsidR="00845567" w:rsidRPr="007C578C">
        <w:rPr>
          <w:color w:val="31849B" w:themeColor="accent5" w:themeShade="BF"/>
        </w:rPr>
        <w:t>201</w:t>
      </w:r>
      <w:r w:rsidR="00C91B50">
        <w:rPr>
          <w:color w:val="31849B" w:themeColor="accent5" w:themeShade="BF"/>
        </w:rPr>
        <w:t>6-17</w:t>
      </w:r>
      <w:r w:rsidR="00845567" w:rsidRPr="007C578C">
        <w:rPr>
          <w:color w:val="31849B" w:themeColor="accent5" w:themeShade="BF"/>
        </w:rPr>
        <w:t xml:space="preserve"> </w:t>
      </w:r>
      <w:r w:rsidRPr="007C578C">
        <w:rPr>
          <w:color w:val="31849B" w:themeColor="accent5" w:themeShade="BF"/>
        </w:rPr>
        <w:t>F</w:t>
      </w:r>
      <w:r w:rsidR="00845567" w:rsidRPr="007C578C">
        <w:rPr>
          <w:color w:val="31849B" w:themeColor="accent5" w:themeShade="BF"/>
        </w:rPr>
        <w:t>ees and Charges</w:t>
      </w:r>
    </w:p>
    <w:p w:rsidR="006A34AC" w:rsidRPr="007C578C" w:rsidRDefault="006A34AC" w:rsidP="0006469D">
      <w:pPr>
        <w:pStyle w:val="BodyText"/>
        <w:rPr>
          <w:color w:val="31849B" w:themeColor="accent5" w:themeShade="BF"/>
        </w:rPr>
      </w:pPr>
    </w:p>
    <w:p w:rsidR="006A34AC" w:rsidRPr="007C578C" w:rsidRDefault="006A34AC" w:rsidP="005C432A">
      <w:pPr>
        <w:pStyle w:val="ListParagraph"/>
        <w:ind w:left="0"/>
        <w:rPr>
          <w:b/>
          <w:color w:val="31849B" w:themeColor="accent5" w:themeShade="BF"/>
        </w:rPr>
      </w:pPr>
      <w:r w:rsidRPr="007C578C">
        <w:rPr>
          <w:b/>
          <w:color w:val="31849B" w:themeColor="accent5" w:themeShade="BF"/>
        </w:rPr>
        <w:t>Name:</w:t>
      </w:r>
    </w:p>
    <w:p w:rsidR="006A34AC" w:rsidRPr="007C578C" w:rsidRDefault="006A34AC" w:rsidP="005C432A">
      <w:pPr>
        <w:pStyle w:val="ListParagraph"/>
        <w:ind w:left="0"/>
        <w:rPr>
          <w:b/>
          <w:color w:val="31849B" w:themeColor="accent5" w:themeShade="BF"/>
        </w:rPr>
      </w:pPr>
    </w:p>
    <w:p w:rsidR="006A34AC" w:rsidRPr="007C578C" w:rsidRDefault="006A34AC" w:rsidP="005C432A">
      <w:pPr>
        <w:pStyle w:val="ListParagraph"/>
        <w:ind w:left="0"/>
        <w:rPr>
          <w:b/>
          <w:color w:val="31849B" w:themeColor="accent5" w:themeShade="BF"/>
        </w:rPr>
      </w:pPr>
      <w:r w:rsidRPr="007C578C">
        <w:rPr>
          <w:b/>
          <w:color w:val="31849B" w:themeColor="accent5" w:themeShade="BF"/>
        </w:rPr>
        <w:t>Organisation (if applicable):</w:t>
      </w:r>
    </w:p>
    <w:p w:rsidR="006A34AC" w:rsidRPr="007C578C" w:rsidRDefault="006A34AC" w:rsidP="005C432A">
      <w:pPr>
        <w:pStyle w:val="ListParagraph"/>
        <w:ind w:left="0"/>
        <w:rPr>
          <w:b/>
          <w:color w:val="31849B" w:themeColor="accent5" w:themeShade="BF"/>
        </w:rPr>
      </w:pPr>
    </w:p>
    <w:p w:rsidR="006A34AC" w:rsidRPr="007C578C" w:rsidRDefault="006A34AC" w:rsidP="005C432A">
      <w:pPr>
        <w:pStyle w:val="ListParagraph"/>
        <w:ind w:left="0"/>
        <w:rPr>
          <w:b/>
          <w:color w:val="31849B" w:themeColor="accent5" w:themeShade="BF"/>
        </w:rPr>
      </w:pPr>
      <w:r w:rsidRPr="007C578C">
        <w:rPr>
          <w:b/>
          <w:color w:val="31849B" w:themeColor="accent5" w:themeShade="BF"/>
        </w:rPr>
        <w:t>Address:</w:t>
      </w:r>
    </w:p>
    <w:p w:rsidR="006A34AC" w:rsidRPr="007C578C" w:rsidRDefault="006A34AC" w:rsidP="005C432A">
      <w:pPr>
        <w:pStyle w:val="ListParagraph"/>
        <w:ind w:left="0"/>
        <w:rPr>
          <w:b/>
          <w:color w:val="31849B" w:themeColor="accent5" w:themeShade="BF"/>
        </w:rPr>
      </w:pPr>
    </w:p>
    <w:p w:rsidR="006A34AC" w:rsidRPr="007C578C" w:rsidRDefault="006A34AC" w:rsidP="005C432A">
      <w:pPr>
        <w:pStyle w:val="ListParagraph"/>
        <w:ind w:left="0"/>
        <w:rPr>
          <w:b/>
          <w:color w:val="31849B" w:themeColor="accent5" w:themeShade="BF"/>
        </w:rPr>
      </w:pPr>
    </w:p>
    <w:p w:rsidR="006A34AC" w:rsidRPr="007C578C" w:rsidRDefault="006A34AC" w:rsidP="005C432A">
      <w:pPr>
        <w:pStyle w:val="ListParagraph"/>
        <w:ind w:left="0"/>
        <w:rPr>
          <w:b/>
          <w:color w:val="31849B" w:themeColor="accent5" w:themeShade="BF"/>
        </w:rPr>
      </w:pPr>
    </w:p>
    <w:p w:rsidR="006A34AC" w:rsidRDefault="006A34AC" w:rsidP="005C432A">
      <w:pPr>
        <w:pStyle w:val="ListParagraph"/>
        <w:ind w:left="0"/>
        <w:rPr>
          <w:b/>
          <w:color w:val="31849B" w:themeColor="accent5" w:themeShade="BF"/>
        </w:rPr>
      </w:pPr>
      <w:r w:rsidRPr="007C578C">
        <w:rPr>
          <w:b/>
          <w:color w:val="31849B" w:themeColor="accent5" w:themeShade="BF"/>
        </w:rPr>
        <w:t>Telephone:</w:t>
      </w:r>
    </w:p>
    <w:p w:rsidR="008F2DD9" w:rsidRDefault="008F2DD9" w:rsidP="005C432A">
      <w:pPr>
        <w:pStyle w:val="ListParagraph"/>
        <w:ind w:left="0"/>
        <w:rPr>
          <w:b/>
          <w:color w:val="31849B" w:themeColor="accent5" w:themeShade="BF"/>
        </w:rPr>
      </w:pPr>
    </w:p>
    <w:p w:rsidR="008F2DD9" w:rsidRPr="007C578C" w:rsidRDefault="008F2DD9" w:rsidP="005C432A">
      <w:pPr>
        <w:pStyle w:val="ListParagraph"/>
        <w:ind w:left="0"/>
        <w:rPr>
          <w:b/>
          <w:color w:val="31849B" w:themeColor="accent5" w:themeShade="BF"/>
        </w:rPr>
      </w:pPr>
      <w:r>
        <w:rPr>
          <w:b/>
          <w:color w:val="31849B" w:themeColor="accent5" w:themeShade="BF"/>
        </w:rPr>
        <w:t>Email:</w:t>
      </w:r>
    </w:p>
    <w:p w:rsidR="006A34AC" w:rsidRPr="007C578C" w:rsidRDefault="006A34AC" w:rsidP="005C432A">
      <w:pPr>
        <w:pStyle w:val="ListParagraph"/>
        <w:ind w:left="0"/>
        <w:rPr>
          <w:color w:val="31849B" w:themeColor="accent5" w:themeShade="BF"/>
        </w:rPr>
      </w:pPr>
    </w:p>
    <w:p w:rsidR="00C91B50" w:rsidRDefault="00C91B50" w:rsidP="00C91B50">
      <w:pPr>
        <w:rPr>
          <w:b/>
          <w:color w:val="31849B" w:themeColor="accent5" w:themeShade="BF"/>
        </w:rPr>
      </w:pPr>
      <w:r w:rsidRPr="00C91B50">
        <w:rPr>
          <w:b/>
          <w:color w:val="31849B" w:themeColor="accent5" w:themeShade="BF"/>
        </w:rPr>
        <w:t>Question 1.  Do you support the removal of EIUC charges on customers other than water companies for 2016-17?</w:t>
      </w:r>
    </w:p>
    <w:p w:rsidR="00C91B50" w:rsidRDefault="00C91B50" w:rsidP="00C91B50">
      <w:pPr>
        <w:rPr>
          <w:b/>
          <w:color w:val="31849B" w:themeColor="accent5" w:themeShade="BF"/>
        </w:rPr>
      </w:pPr>
    </w:p>
    <w:p w:rsidR="00C91B50" w:rsidRPr="00C91B50" w:rsidRDefault="00C91B50" w:rsidP="00C91B50">
      <w:pPr>
        <w:rPr>
          <w:b/>
          <w:color w:val="31849B" w:themeColor="accent5" w:themeShade="BF"/>
        </w:rPr>
      </w:pPr>
    </w:p>
    <w:p w:rsidR="00C91B50" w:rsidRPr="00C91B50" w:rsidRDefault="00C91B50" w:rsidP="00C91B50">
      <w:pPr>
        <w:rPr>
          <w:b/>
          <w:color w:val="31849B" w:themeColor="accent5" w:themeShade="BF"/>
        </w:rPr>
      </w:pPr>
    </w:p>
    <w:p w:rsidR="00C91B50" w:rsidRDefault="00C91B50" w:rsidP="00C91B50">
      <w:pPr>
        <w:rPr>
          <w:b/>
          <w:color w:val="31849B" w:themeColor="accent5" w:themeShade="BF"/>
        </w:rPr>
      </w:pPr>
      <w:r w:rsidRPr="00C91B50">
        <w:rPr>
          <w:b/>
          <w:color w:val="31849B" w:themeColor="accent5" w:themeShade="BF"/>
        </w:rPr>
        <w:t>Question 2.  For all other Regulatory Schemes, do you support maintaining these 2016-17 charges at current 2015-16 levels, as we develop our cost-modelling approach and efficiency programme?</w:t>
      </w:r>
    </w:p>
    <w:p w:rsidR="00C91B50" w:rsidRDefault="00C91B50" w:rsidP="00C91B50">
      <w:pPr>
        <w:rPr>
          <w:b/>
          <w:color w:val="31849B" w:themeColor="accent5" w:themeShade="BF"/>
        </w:rPr>
      </w:pPr>
    </w:p>
    <w:p w:rsidR="00C91B50" w:rsidRPr="00C91B50" w:rsidRDefault="00C91B50" w:rsidP="00C91B50">
      <w:pPr>
        <w:rPr>
          <w:b/>
          <w:color w:val="31849B" w:themeColor="accent5" w:themeShade="BF"/>
        </w:rPr>
      </w:pPr>
    </w:p>
    <w:p w:rsidR="00B60B2C" w:rsidRDefault="00B60B2C" w:rsidP="00944D2C">
      <w:pPr>
        <w:pStyle w:val="BodyText"/>
        <w:rPr>
          <w:b/>
          <w:color w:val="31849B" w:themeColor="accent5" w:themeShade="BF"/>
        </w:rPr>
      </w:pPr>
    </w:p>
    <w:p w:rsidR="00C91B50" w:rsidRDefault="00C91B50" w:rsidP="00C91B50">
      <w:pPr>
        <w:pStyle w:val="ListParagraph"/>
        <w:ind w:left="0"/>
        <w:rPr>
          <w:b/>
          <w:color w:val="31849B" w:themeColor="accent5" w:themeShade="BF"/>
        </w:rPr>
      </w:pPr>
      <w:r w:rsidRPr="00C91B50">
        <w:rPr>
          <w:b/>
          <w:color w:val="31849B" w:themeColor="accent5" w:themeShade="BF"/>
        </w:rPr>
        <w:t>Question 3. Do you think operators with chronic poor performance should pay more after two consecutive years?</w:t>
      </w:r>
    </w:p>
    <w:p w:rsidR="00C91B50" w:rsidRDefault="00C91B50" w:rsidP="00C91B50">
      <w:pPr>
        <w:pStyle w:val="ListParagraph"/>
        <w:ind w:left="0"/>
        <w:rPr>
          <w:b/>
          <w:color w:val="31849B" w:themeColor="accent5" w:themeShade="BF"/>
        </w:rPr>
      </w:pPr>
    </w:p>
    <w:p w:rsidR="00C91B50" w:rsidRPr="00C91B50" w:rsidRDefault="00C91B50" w:rsidP="00C91B50">
      <w:pPr>
        <w:pStyle w:val="ListParagraph"/>
        <w:ind w:left="0"/>
        <w:rPr>
          <w:b/>
          <w:color w:val="31849B" w:themeColor="accent5" w:themeShade="BF"/>
        </w:rPr>
      </w:pPr>
    </w:p>
    <w:p w:rsidR="00C91B50" w:rsidRDefault="00C91B50" w:rsidP="00C91B50">
      <w:pPr>
        <w:pStyle w:val="ListParagraph"/>
        <w:ind w:left="0"/>
        <w:rPr>
          <w:b/>
          <w:color w:val="31849B" w:themeColor="accent5" w:themeShade="BF"/>
        </w:rPr>
      </w:pPr>
      <w:r w:rsidRPr="00C91B50">
        <w:rPr>
          <w:b/>
          <w:color w:val="31849B" w:themeColor="accent5" w:themeShade="BF"/>
        </w:rPr>
        <w:t>Question 4. How should we reflect improving performance where operators move into a better performance band such as moving from Band F to Band E?</w:t>
      </w:r>
    </w:p>
    <w:p w:rsidR="00C91B50" w:rsidRPr="00C91B50" w:rsidRDefault="00C91B50" w:rsidP="00C91B50">
      <w:pPr>
        <w:pStyle w:val="ListParagraph"/>
        <w:ind w:left="0"/>
        <w:rPr>
          <w:b/>
          <w:color w:val="31849B" w:themeColor="accent5" w:themeShade="BF"/>
        </w:rPr>
      </w:pPr>
    </w:p>
    <w:p w:rsidR="00C91B50" w:rsidRDefault="00C91B50" w:rsidP="00C91B50">
      <w:pPr>
        <w:pStyle w:val="ListParagraph"/>
        <w:ind w:left="0"/>
        <w:rPr>
          <w:b/>
          <w:color w:val="31849B" w:themeColor="accent5" w:themeShade="BF"/>
        </w:rPr>
      </w:pPr>
      <w:r w:rsidRPr="00C91B50">
        <w:rPr>
          <w:b/>
          <w:color w:val="31849B" w:themeColor="accent5" w:themeShade="BF"/>
        </w:rPr>
        <w:t>Question 5. How should we respond when operators swing between average and poor performance bands? For example Band C to Band E to Band C to Band D?</w:t>
      </w:r>
    </w:p>
    <w:p w:rsidR="00C91B50" w:rsidRDefault="00C91B50" w:rsidP="00C91B50">
      <w:pPr>
        <w:pStyle w:val="ListParagraph"/>
        <w:ind w:left="0"/>
        <w:rPr>
          <w:b/>
          <w:color w:val="31849B" w:themeColor="accent5" w:themeShade="BF"/>
        </w:rPr>
      </w:pPr>
      <w:r w:rsidRPr="00C91B50">
        <w:rPr>
          <w:b/>
          <w:color w:val="31849B" w:themeColor="accent5" w:themeShade="BF"/>
        </w:rPr>
        <w:t xml:space="preserve"> </w:t>
      </w:r>
    </w:p>
    <w:p w:rsidR="00290B82" w:rsidRPr="00C91B50" w:rsidRDefault="00290B82" w:rsidP="00C91B50">
      <w:pPr>
        <w:pStyle w:val="ListParagraph"/>
        <w:ind w:left="0"/>
        <w:rPr>
          <w:b/>
          <w:color w:val="31849B" w:themeColor="accent5" w:themeShade="BF"/>
        </w:rPr>
      </w:pPr>
    </w:p>
    <w:p w:rsidR="00C91B50" w:rsidRDefault="00290B82" w:rsidP="00C91B50">
      <w:pPr>
        <w:rPr>
          <w:b/>
          <w:color w:val="31849B" w:themeColor="accent5" w:themeShade="BF"/>
        </w:rPr>
      </w:pPr>
      <w:r>
        <w:rPr>
          <w:b/>
          <w:color w:val="31849B" w:themeColor="accent5" w:themeShade="BF"/>
        </w:rPr>
        <w:t>Question 6</w:t>
      </w:r>
      <w:r w:rsidR="00C91B50" w:rsidRPr="00C91B50">
        <w:rPr>
          <w:b/>
          <w:color w:val="31849B" w:themeColor="accent5" w:themeShade="BF"/>
        </w:rPr>
        <w:t>. Is the risk matrix easy to understand?</w:t>
      </w:r>
    </w:p>
    <w:p w:rsidR="00C91B50" w:rsidRDefault="00C91B50" w:rsidP="00C91B50">
      <w:pPr>
        <w:rPr>
          <w:b/>
          <w:color w:val="31849B" w:themeColor="accent5" w:themeShade="BF"/>
        </w:rPr>
      </w:pPr>
    </w:p>
    <w:p w:rsidR="00C91B50" w:rsidRPr="00C91B50" w:rsidRDefault="00C91B50" w:rsidP="00C91B50">
      <w:pPr>
        <w:rPr>
          <w:b/>
          <w:color w:val="31849B" w:themeColor="accent5" w:themeShade="BF"/>
        </w:rPr>
      </w:pPr>
    </w:p>
    <w:p w:rsidR="00C91B50" w:rsidRPr="00C91B50" w:rsidRDefault="00C91B50" w:rsidP="00C91B50">
      <w:pPr>
        <w:rPr>
          <w:b/>
          <w:color w:val="31849B" w:themeColor="accent5" w:themeShade="BF"/>
        </w:rPr>
      </w:pPr>
    </w:p>
    <w:p w:rsidR="00C91B50" w:rsidRDefault="00290B82" w:rsidP="00C91B50">
      <w:pPr>
        <w:pStyle w:val="BodyText"/>
        <w:jc w:val="both"/>
        <w:rPr>
          <w:b/>
          <w:color w:val="31849B" w:themeColor="accent5" w:themeShade="BF"/>
        </w:rPr>
      </w:pPr>
      <w:r>
        <w:rPr>
          <w:b/>
          <w:color w:val="31849B" w:themeColor="accent5" w:themeShade="BF"/>
        </w:rPr>
        <w:t>Question 7</w:t>
      </w:r>
      <w:r w:rsidR="00C91B50" w:rsidRPr="00C91B50">
        <w:rPr>
          <w:b/>
          <w:color w:val="31849B" w:themeColor="accent5" w:themeShade="BF"/>
        </w:rPr>
        <w:t>. Do you agree with the proposed charging bands and charges for flood risk activity permits?</w:t>
      </w:r>
    </w:p>
    <w:p w:rsidR="00C91B50" w:rsidRDefault="00C91B50" w:rsidP="00C91B50">
      <w:pPr>
        <w:pStyle w:val="BodyText"/>
        <w:jc w:val="both"/>
        <w:rPr>
          <w:b/>
          <w:color w:val="31849B" w:themeColor="accent5" w:themeShade="BF"/>
        </w:rPr>
      </w:pPr>
    </w:p>
    <w:p w:rsidR="00C91B50" w:rsidRPr="00C91B50" w:rsidRDefault="00C91B50" w:rsidP="00C91B50">
      <w:pPr>
        <w:pStyle w:val="BodyText"/>
        <w:jc w:val="both"/>
        <w:rPr>
          <w:b/>
          <w:color w:val="31849B" w:themeColor="accent5" w:themeShade="BF"/>
        </w:rPr>
      </w:pPr>
    </w:p>
    <w:p w:rsidR="00C91B50" w:rsidRPr="00C91B50" w:rsidRDefault="00C91B50" w:rsidP="00C91B50">
      <w:pPr>
        <w:pStyle w:val="BodyText"/>
        <w:jc w:val="both"/>
        <w:rPr>
          <w:b/>
          <w:color w:val="31849B" w:themeColor="accent5" w:themeShade="BF"/>
        </w:rPr>
      </w:pPr>
    </w:p>
    <w:p w:rsidR="00C91B50" w:rsidRDefault="00290B82" w:rsidP="00C91B50">
      <w:pPr>
        <w:pStyle w:val="BodyText"/>
        <w:jc w:val="both"/>
        <w:rPr>
          <w:b/>
          <w:color w:val="31849B" w:themeColor="accent5" w:themeShade="BF"/>
        </w:rPr>
      </w:pPr>
      <w:r>
        <w:rPr>
          <w:b/>
          <w:color w:val="31849B" w:themeColor="accent5" w:themeShade="BF"/>
        </w:rPr>
        <w:t>Question 8</w:t>
      </w:r>
      <w:r w:rsidR="00C91B50" w:rsidRPr="00C91B50">
        <w:rPr>
          <w:b/>
          <w:color w:val="31849B" w:themeColor="accent5" w:themeShade="BF"/>
        </w:rPr>
        <w:t>. Should these charges apply to works being undertaken by anyone, or should there be exceptions (for example, charities)?</w:t>
      </w:r>
    </w:p>
    <w:p w:rsidR="00C91B50" w:rsidRDefault="00C91B50" w:rsidP="00C91B50">
      <w:pPr>
        <w:pStyle w:val="BodyText"/>
        <w:jc w:val="both"/>
        <w:rPr>
          <w:b/>
          <w:color w:val="31849B" w:themeColor="accent5" w:themeShade="BF"/>
        </w:rPr>
      </w:pPr>
    </w:p>
    <w:p w:rsidR="00C91B50" w:rsidRPr="00C91B50" w:rsidRDefault="00C91B50" w:rsidP="00C91B50">
      <w:pPr>
        <w:pStyle w:val="BodyText"/>
        <w:jc w:val="both"/>
        <w:rPr>
          <w:b/>
          <w:color w:val="31849B" w:themeColor="accent5" w:themeShade="BF"/>
        </w:rPr>
      </w:pPr>
    </w:p>
    <w:p w:rsidR="00C91B50" w:rsidRPr="00C91B50" w:rsidRDefault="00C91B50" w:rsidP="00C91B50">
      <w:pPr>
        <w:pStyle w:val="BodyText"/>
        <w:jc w:val="both"/>
        <w:rPr>
          <w:b/>
          <w:color w:val="31849B" w:themeColor="accent5" w:themeShade="BF"/>
        </w:rPr>
      </w:pPr>
    </w:p>
    <w:p w:rsidR="00C91B50" w:rsidRDefault="00290B82" w:rsidP="00C91B50">
      <w:pPr>
        <w:pStyle w:val="BodyText"/>
        <w:jc w:val="both"/>
        <w:rPr>
          <w:b/>
          <w:color w:val="31849B" w:themeColor="accent5" w:themeShade="BF"/>
        </w:rPr>
      </w:pPr>
      <w:r>
        <w:rPr>
          <w:b/>
          <w:color w:val="31849B" w:themeColor="accent5" w:themeShade="BF"/>
        </w:rPr>
        <w:t>Question 9</w:t>
      </w:r>
      <w:r w:rsidR="00C91B50" w:rsidRPr="00C91B50">
        <w:rPr>
          <w:b/>
          <w:color w:val="31849B" w:themeColor="accent5" w:themeShade="BF"/>
        </w:rPr>
        <w:t>. Do you agree with the pre-application inclusion within the charges?</w:t>
      </w:r>
    </w:p>
    <w:p w:rsidR="00C91B50" w:rsidRDefault="00C91B50" w:rsidP="00C91B50">
      <w:pPr>
        <w:pStyle w:val="BodyText"/>
        <w:jc w:val="both"/>
        <w:rPr>
          <w:b/>
          <w:color w:val="31849B" w:themeColor="accent5" w:themeShade="BF"/>
        </w:rPr>
      </w:pPr>
    </w:p>
    <w:p w:rsidR="00C91B50" w:rsidRPr="00C91B50" w:rsidRDefault="00C91B50" w:rsidP="00C91B50">
      <w:pPr>
        <w:pStyle w:val="BodyText"/>
        <w:jc w:val="both"/>
        <w:rPr>
          <w:b/>
          <w:color w:val="31849B" w:themeColor="accent5" w:themeShade="BF"/>
        </w:rPr>
      </w:pPr>
    </w:p>
    <w:p w:rsidR="00C91B50" w:rsidRPr="00C91B50" w:rsidRDefault="00C91B50" w:rsidP="00C91B50">
      <w:pPr>
        <w:pStyle w:val="BodyText"/>
        <w:jc w:val="both"/>
        <w:rPr>
          <w:b/>
          <w:color w:val="31849B" w:themeColor="accent5" w:themeShade="BF"/>
        </w:rPr>
      </w:pPr>
    </w:p>
    <w:p w:rsidR="00C91B50" w:rsidRDefault="00290B82" w:rsidP="00C91B50">
      <w:pPr>
        <w:rPr>
          <w:b/>
          <w:color w:val="31849B" w:themeColor="accent5" w:themeShade="BF"/>
        </w:rPr>
      </w:pPr>
      <w:r>
        <w:rPr>
          <w:b/>
          <w:color w:val="31849B" w:themeColor="accent5" w:themeShade="BF"/>
        </w:rPr>
        <w:t>Question 10</w:t>
      </w:r>
      <w:r w:rsidR="00C91B50" w:rsidRPr="00C91B50">
        <w:rPr>
          <w:b/>
          <w:color w:val="31849B" w:themeColor="accent5" w:themeShade="BF"/>
        </w:rPr>
        <w:t>. What factors should we consider when determining how we offer a cost reduction for permits covering multiple structures?</w:t>
      </w:r>
    </w:p>
    <w:p w:rsidR="00C91B50" w:rsidRDefault="00C91B50" w:rsidP="00C91B50">
      <w:pPr>
        <w:rPr>
          <w:b/>
          <w:color w:val="31849B" w:themeColor="accent5" w:themeShade="BF"/>
        </w:rPr>
      </w:pPr>
    </w:p>
    <w:p w:rsidR="00C91B50" w:rsidRPr="00C91B50" w:rsidRDefault="00C91B50" w:rsidP="00C91B50">
      <w:pPr>
        <w:rPr>
          <w:b/>
          <w:color w:val="31849B" w:themeColor="accent5" w:themeShade="BF"/>
        </w:rPr>
      </w:pPr>
    </w:p>
    <w:p w:rsidR="00C91B50" w:rsidRPr="00C91B50" w:rsidRDefault="00C91B50" w:rsidP="00C91B50">
      <w:pPr>
        <w:rPr>
          <w:b/>
          <w:color w:val="31849B" w:themeColor="accent5" w:themeShade="BF"/>
        </w:rPr>
      </w:pPr>
    </w:p>
    <w:p w:rsidR="00C91B50" w:rsidRDefault="00290B82" w:rsidP="00C91B50">
      <w:pPr>
        <w:rPr>
          <w:b/>
          <w:color w:val="31849B" w:themeColor="accent5" w:themeShade="BF"/>
        </w:rPr>
      </w:pPr>
      <w:r>
        <w:rPr>
          <w:b/>
          <w:color w:val="31849B" w:themeColor="accent5" w:themeShade="BF"/>
        </w:rPr>
        <w:t>Question 11</w:t>
      </w:r>
      <w:r w:rsidR="00C91B50" w:rsidRPr="00C91B50">
        <w:rPr>
          <w:b/>
          <w:color w:val="31849B" w:themeColor="accent5" w:themeShade="BF"/>
        </w:rPr>
        <w:t>: Do you agree with introducing a tiered risk based charge for subsistence or would you prefer a single charge?</w:t>
      </w:r>
    </w:p>
    <w:p w:rsidR="00C91B50" w:rsidRDefault="00C91B50" w:rsidP="00C91B50">
      <w:pPr>
        <w:rPr>
          <w:b/>
          <w:color w:val="31849B" w:themeColor="accent5" w:themeShade="BF"/>
        </w:rPr>
      </w:pPr>
    </w:p>
    <w:p w:rsidR="00C91B50" w:rsidRPr="00C91B50" w:rsidRDefault="00C91B50" w:rsidP="00C91B50">
      <w:pPr>
        <w:rPr>
          <w:b/>
          <w:color w:val="31849B" w:themeColor="accent5" w:themeShade="BF"/>
        </w:rPr>
      </w:pPr>
    </w:p>
    <w:p w:rsidR="00C91B50" w:rsidRPr="00C91B50" w:rsidRDefault="00C91B50" w:rsidP="00C91B50">
      <w:pPr>
        <w:rPr>
          <w:b/>
          <w:color w:val="31849B" w:themeColor="accent5" w:themeShade="BF"/>
        </w:rPr>
      </w:pPr>
    </w:p>
    <w:p w:rsidR="00C91B50" w:rsidRDefault="00290B82" w:rsidP="00C91B50">
      <w:pPr>
        <w:rPr>
          <w:b/>
          <w:color w:val="31849B" w:themeColor="accent5" w:themeShade="BF"/>
        </w:rPr>
      </w:pPr>
      <w:r>
        <w:rPr>
          <w:b/>
          <w:color w:val="31849B" w:themeColor="accent5" w:themeShade="BF"/>
        </w:rPr>
        <w:t>Question 12</w:t>
      </w:r>
      <w:r w:rsidR="00C91B50" w:rsidRPr="00C91B50">
        <w:rPr>
          <w:b/>
          <w:color w:val="31849B" w:themeColor="accent5" w:themeShade="BF"/>
        </w:rPr>
        <w:t>: Do you agree with our proposal to charge a zero rate for varying and surrendering a permit for the first year of the charging scheme?</w:t>
      </w:r>
    </w:p>
    <w:p w:rsidR="00C91B50" w:rsidRDefault="00C91B50" w:rsidP="00C91B50">
      <w:pPr>
        <w:rPr>
          <w:b/>
          <w:color w:val="31849B" w:themeColor="accent5" w:themeShade="BF"/>
        </w:rPr>
      </w:pPr>
    </w:p>
    <w:p w:rsidR="00C91B50" w:rsidRDefault="00C91B50" w:rsidP="00C91B50">
      <w:pPr>
        <w:rPr>
          <w:b/>
          <w:color w:val="31849B" w:themeColor="accent5" w:themeShade="BF"/>
        </w:rPr>
      </w:pPr>
    </w:p>
    <w:p w:rsidR="00C91B50" w:rsidRDefault="00C91B50" w:rsidP="00C91B50">
      <w:pPr>
        <w:rPr>
          <w:b/>
          <w:color w:val="31849B" w:themeColor="accent5" w:themeShade="BF"/>
        </w:rPr>
      </w:pPr>
    </w:p>
    <w:p w:rsidR="00C91B50" w:rsidRDefault="00C91B50" w:rsidP="00C91B50">
      <w:pPr>
        <w:rPr>
          <w:b/>
          <w:color w:val="31849B" w:themeColor="accent5" w:themeShade="BF"/>
        </w:rPr>
      </w:pPr>
    </w:p>
    <w:p w:rsidR="00C91B50" w:rsidRDefault="00290B82" w:rsidP="00C91B50">
      <w:pPr>
        <w:spacing w:after="160" w:line="259" w:lineRule="auto"/>
        <w:jc w:val="both"/>
        <w:rPr>
          <w:b/>
          <w:color w:val="31849B" w:themeColor="accent5" w:themeShade="BF"/>
        </w:rPr>
      </w:pPr>
      <w:r>
        <w:rPr>
          <w:b/>
          <w:color w:val="31849B" w:themeColor="accent5" w:themeShade="BF"/>
        </w:rPr>
        <w:t>Question 13</w:t>
      </w:r>
      <w:r w:rsidR="00C91B50" w:rsidRPr="00C91B50">
        <w:rPr>
          <w:b/>
          <w:color w:val="31849B" w:themeColor="accent5" w:themeShade="BF"/>
        </w:rPr>
        <w:t>. Do you agree with the principles as set out?</w:t>
      </w:r>
    </w:p>
    <w:p w:rsidR="00C91B50" w:rsidRPr="00C91B50" w:rsidRDefault="00C91B50" w:rsidP="00C91B50">
      <w:pPr>
        <w:spacing w:after="160" w:line="259" w:lineRule="auto"/>
        <w:jc w:val="both"/>
        <w:rPr>
          <w:b/>
          <w:color w:val="31849B" w:themeColor="accent5" w:themeShade="BF"/>
        </w:rPr>
      </w:pPr>
    </w:p>
    <w:p w:rsidR="00C91B50" w:rsidRDefault="00290B82" w:rsidP="00C91B50">
      <w:pPr>
        <w:spacing w:after="160" w:line="259" w:lineRule="auto"/>
        <w:rPr>
          <w:b/>
          <w:color w:val="31849B" w:themeColor="accent5" w:themeShade="BF"/>
        </w:rPr>
      </w:pPr>
      <w:r>
        <w:rPr>
          <w:b/>
          <w:color w:val="31849B" w:themeColor="accent5" w:themeShade="BF"/>
        </w:rPr>
        <w:lastRenderedPageBreak/>
        <w:t>Question 14</w:t>
      </w:r>
      <w:r w:rsidR="00C91B50" w:rsidRPr="00C91B50">
        <w:rPr>
          <w:b/>
          <w:color w:val="31849B" w:themeColor="accent5" w:themeShade="BF"/>
        </w:rPr>
        <w:t xml:space="preserve">. Do you agree that a charged service should be offered for all types and all stages of applications? Or do you think the service should be limited to specific types or stages of application, such as developments over a certain size or during the pre-application stage of a development? </w:t>
      </w:r>
    </w:p>
    <w:p w:rsidR="00C91B50" w:rsidRPr="00C91B50" w:rsidRDefault="00C91B50" w:rsidP="00C91B50">
      <w:pPr>
        <w:spacing w:after="160" w:line="259" w:lineRule="auto"/>
        <w:rPr>
          <w:b/>
          <w:color w:val="31849B" w:themeColor="accent5" w:themeShade="BF"/>
        </w:rPr>
      </w:pPr>
    </w:p>
    <w:p w:rsidR="00C91B50" w:rsidRDefault="00290B82" w:rsidP="00C91B50">
      <w:pPr>
        <w:spacing w:after="160" w:line="259" w:lineRule="auto"/>
        <w:jc w:val="both"/>
        <w:rPr>
          <w:b/>
          <w:color w:val="31849B" w:themeColor="accent5" w:themeShade="BF"/>
        </w:rPr>
      </w:pPr>
      <w:r>
        <w:rPr>
          <w:b/>
          <w:color w:val="31849B" w:themeColor="accent5" w:themeShade="BF"/>
        </w:rPr>
        <w:t>Question 15</w:t>
      </w:r>
      <w:r w:rsidR="00C91B50" w:rsidRPr="00C91B50">
        <w:rPr>
          <w:b/>
          <w:color w:val="31849B" w:themeColor="accent5" w:themeShade="BF"/>
        </w:rPr>
        <w:t>. Do you agree with our proposal to introduce a tiered charging scheme? Are there other charging options we should consider?</w:t>
      </w:r>
    </w:p>
    <w:p w:rsidR="00C91B50" w:rsidRPr="00C91B50" w:rsidRDefault="00C91B50" w:rsidP="00C91B50">
      <w:pPr>
        <w:spacing w:after="160" w:line="259" w:lineRule="auto"/>
        <w:jc w:val="both"/>
        <w:rPr>
          <w:b/>
          <w:color w:val="31849B" w:themeColor="accent5" w:themeShade="BF"/>
        </w:rPr>
      </w:pPr>
    </w:p>
    <w:p w:rsidR="00C91B50" w:rsidRPr="00C91B50" w:rsidRDefault="00290B82" w:rsidP="00C91B50">
      <w:pPr>
        <w:spacing w:after="77" w:line="259" w:lineRule="auto"/>
        <w:jc w:val="both"/>
        <w:rPr>
          <w:b/>
          <w:color w:val="31849B" w:themeColor="accent5" w:themeShade="BF"/>
        </w:rPr>
      </w:pPr>
      <w:r>
        <w:rPr>
          <w:b/>
          <w:color w:val="31849B" w:themeColor="accent5" w:themeShade="BF"/>
        </w:rPr>
        <w:t>Question 16</w:t>
      </w:r>
      <w:bookmarkStart w:id="0" w:name="_GoBack"/>
      <w:bookmarkEnd w:id="0"/>
      <w:r w:rsidR="00C91B50" w:rsidRPr="00C91B50">
        <w:rPr>
          <w:b/>
          <w:color w:val="31849B" w:themeColor="accent5" w:themeShade="BF"/>
        </w:rPr>
        <w:t>. Do you support our intention to continue to offer the option to set up bespoke arrangements in the interim?</w:t>
      </w:r>
    </w:p>
    <w:p w:rsidR="00C91B50" w:rsidRPr="00F77E7B" w:rsidRDefault="00C91B50" w:rsidP="00944D2C">
      <w:pPr>
        <w:pStyle w:val="BodyText"/>
        <w:rPr>
          <w:b/>
          <w:color w:val="31849B" w:themeColor="accent5" w:themeShade="BF"/>
        </w:rPr>
      </w:pPr>
    </w:p>
    <w:p w:rsidR="006A34AC" w:rsidRPr="007C578C" w:rsidRDefault="006A34AC" w:rsidP="007C578C">
      <w:pPr>
        <w:pStyle w:val="BodyText"/>
        <w:rPr>
          <w:color w:val="31849B" w:themeColor="accent5" w:themeShade="BF"/>
        </w:rPr>
      </w:pPr>
    </w:p>
    <w:p w:rsidR="006A34AC" w:rsidRPr="007C578C" w:rsidRDefault="006A34AC" w:rsidP="007C578C">
      <w:pPr>
        <w:pStyle w:val="BodyText"/>
        <w:rPr>
          <w:color w:val="31849B" w:themeColor="accent5" w:themeShade="BF"/>
        </w:rPr>
      </w:pPr>
    </w:p>
    <w:p w:rsidR="006A34AC" w:rsidRPr="007C578C" w:rsidRDefault="006A34AC" w:rsidP="007C578C">
      <w:pPr>
        <w:pStyle w:val="BodyText"/>
        <w:rPr>
          <w:color w:val="31849B" w:themeColor="accent5" w:themeShade="BF"/>
        </w:rPr>
      </w:pPr>
    </w:p>
    <w:p w:rsidR="006A34AC" w:rsidRPr="007C578C" w:rsidRDefault="006A34AC" w:rsidP="007C578C">
      <w:pPr>
        <w:pStyle w:val="BodyText"/>
        <w:rPr>
          <w:color w:val="31849B" w:themeColor="accent5" w:themeShade="BF"/>
        </w:rPr>
      </w:pPr>
    </w:p>
    <w:p w:rsidR="00FC2CE1" w:rsidRPr="007C578C" w:rsidRDefault="006A34AC" w:rsidP="007C578C">
      <w:pPr>
        <w:pStyle w:val="BodyText"/>
        <w:rPr>
          <w:color w:val="31849B" w:themeColor="accent5" w:themeShade="BF"/>
          <w:sz w:val="40"/>
          <w:szCs w:val="40"/>
        </w:rPr>
      </w:pPr>
      <w:r w:rsidRPr="007C578C">
        <w:rPr>
          <w:color w:val="31849B" w:themeColor="accent5" w:themeShade="BF"/>
        </w:rPr>
        <w:t>Responses may be made public – on the internet or in a report.</w:t>
      </w:r>
      <w:r w:rsidR="00FC2CE1" w:rsidRPr="007C578C">
        <w:rPr>
          <w:color w:val="31849B" w:themeColor="accent5" w:themeShade="BF"/>
        </w:rPr>
        <w:t xml:space="preserve">  Please see section 7.2 of the consultation for more information on this.  If you would prefer your response to be kept anonymous please tick this box   </w:t>
      </w:r>
      <w:r w:rsidR="00FC2CE1" w:rsidRPr="007C578C">
        <w:rPr>
          <w:color w:val="31849B" w:themeColor="accent5" w:themeShade="BF"/>
          <w:sz w:val="40"/>
          <w:szCs w:val="40"/>
        </w:rPr>
        <w:t>□</w:t>
      </w:r>
    </w:p>
    <w:p w:rsidR="00FC2CE1" w:rsidRPr="007C578C" w:rsidRDefault="00FC2CE1" w:rsidP="007C578C">
      <w:pPr>
        <w:pStyle w:val="BodyText"/>
        <w:rPr>
          <w:color w:val="31849B" w:themeColor="accent5" w:themeShade="BF"/>
        </w:rPr>
      </w:pPr>
    </w:p>
    <w:sectPr w:rsidR="00FC2CE1" w:rsidRPr="007C578C" w:rsidSect="00EF38E7">
      <w:headerReference w:type="default" r:id="rId7"/>
      <w:footerReference w:type="default" r:id="rId8"/>
      <w:headerReference w:type="first" r:id="rId9"/>
      <w:footerReference w:type="first" r:id="rId10"/>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74" w:rsidRDefault="006F2C74" w:rsidP="003B1B95">
      <w:r>
        <w:separator/>
      </w:r>
    </w:p>
  </w:endnote>
  <w:endnote w:type="continuationSeparator" w:id="0">
    <w:p w:rsidR="006F2C74" w:rsidRDefault="006F2C74"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AC" w:rsidRPr="00323656" w:rsidRDefault="007C578C" w:rsidP="00323656">
    <w:pPr>
      <w:jc w:val="right"/>
    </w:pPr>
    <w:r>
      <w:rPr>
        <w:noProof/>
        <w:lang w:eastAsia="en-GB"/>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10086975</wp:posOffset>
              </wp:positionV>
              <wp:extent cx="3260725" cy="217805"/>
              <wp:effectExtent l="0" t="0" r="635" b="127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6A34AC" w:rsidRPr="007A78C9" w:rsidRDefault="006A34AC"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6.7pt;margin-top:794.25pt;width:256.75pt;height:17.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" stroked="f" strokecolor="#005541" strokeweight="1pt">
              <v:textbox inset="0,0">
                <w:txbxContent>
                  <w:p w:rsidR="006A34AC" w:rsidRPr="007A78C9" w:rsidRDefault="006A34AC" w:rsidP="00897388">
                    <w:pPr>
                      <w:rPr>
                        <w:color w:val="0091A5"/>
                      </w:rPr>
                    </w:pPr>
                    <w:r w:rsidRPr="007A78C9">
                      <w:rPr>
                        <w:color w:val="0091A5"/>
                        <w:sz w:val="20"/>
                        <w:szCs w:val="20"/>
                      </w:rPr>
                      <w:t>www.naturalresourceswales.gov.uk</w:t>
                    </w:r>
                  </w:p>
                </w:txbxContent>
              </v:textbox>
              <w10:wrap anchorx="page" anchory="page"/>
            </v:shape>
          </w:pict>
        </mc:Fallback>
      </mc:AlternateContent>
    </w:r>
    <w:r w:rsidR="006A34AC">
      <w:t xml:space="preserve">Page </w:t>
    </w:r>
    <w:r w:rsidR="00EE3A50" w:rsidRPr="00897388">
      <w:rPr>
        <w:color w:val="0091A5"/>
      </w:rPr>
      <w:fldChar w:fldCharType="begin"/>
    </w:r>
    <w:r w:rsidR="006A34AC" w:rsidRPr="00897388">
      <w:rPr>
        <w:color w:val="0091A5"/>
      </w:rPr>
      <w:instrText xml:space="preserve"> PAGE </w:instrText>
    </w:r>
    <w:r w:rsidR="00EE3A50" w:rsidRPr="00897388">
      <w:rPr>
        <w:color w:val="0091A5"/>
      </w:rPr>
      <w:fldChar w:fldCharType="separate"/>
    </w:r>
    <w:r w:rsidR="00290B82">
      <w:rPr>
        <w:noProof/>
        <w:color w:val="0091A5"/>
      </w:rPr>
      <w:t>2</w:t>
    </w:r>
    <w:r w:rsidR="00EE3A50" w:rsidRPr="00897388">
      <w:rPr>
        <w:color w:val="0091A5"/>
      </w:rPr>
      <w:fldChar w:fldCharType="end"/>
    </w:r>
    <w:r w:rsidR="006A34AC">
      <w:t xml:space="preserve"> of </w:t>
    </w:r>
    <w:r w:rsidR="00EE3A50" w:rsidRPr="00897388">
      <w:rPr>
        <w:color w:val="0091A5"/>
      </w:rPr>
      <w:fldChar w:fldCharType="begin"/>
    </w:r>
    <w:r w:rsidR="006A34AC" w:rsidRPr="00897388">
      <w:rPr>
        <w:color w:val="0091A5"/>
      </w:rPr>
      <w:instrText xml:space="preserve"> NUMPAGES  </w:instrText>
    </w:r>
    <w:r w:rsidR="00EE3A50" w:rsidRPr="00897388">
      <w:rPr>
        <w:color w:val="0091A5"/>
      </w:rPr>
      <w:fldChar w:fldCharType="separate"/>
    </w:r>
    <w:r w:rsidR="00290B82">
      <w:rPr>
        <w:noProof/>
        <w:color w:val="0091A5"/>
      </w:rPr>
      <w:t>3</w:t>
    </w:r>
    <w:r w:rsidR="00EE3A50" w:rsidRPr="00897388">
      <w:rPr>
        <w:color w:val="0091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AC" w:rsidRDefault="007C578C" w:rsidP="00323656">
    <w:pPr>
      <w:jc w:val="right"/>
    </w:pPr>
    <w:r>
      <w:rPr>
        <w:noProof/>
        <w:lang w:eastAsia="en-GB"/>
      </w:rPr>
      <mc:AlternateContent>
        <mc:Choice Requires="wps">
          <w:drawing>
            <wp:anchor distT="0" distB="0" distL="114300" distR="114300" simplePos="0" relativeHeight="251661312" behindDoc="0" locked="1" layoutInCell="1" allowOverlap="1">
              <wp:simplePos x="0" y="0"/>
              <wp:positionH relativeFrom="page">
                <wp:posOffset>720090</wp:posOffset>
              </wp:positionH>
              <wp:positionV relativeFrom="page">
                <wp:posOffset>10088245</wp:posOffset>
              </wp:positionV>
              <wp:extent cx="3260725" cy="217805"/>
              <wp:effectExtent l="0" t="1270" r="63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6A34AC" w:rsidRPr="007A78C9" w:rsidRDefault="006A34AC"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56.7pt;margin-top:794.35pt;width:256.75pt;height:17.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" stroked="f" strokecolor="#005541" strokeweight="1pt">
              <v:textbox inset="0,0">
                <w:txbxContent>
                  <w:p w:rsidR="006A34AC" w:rsidRPr="007A78C9" w:rsidRDefault="006A34AC" w:rsidP="00897388">
                    <w:pPr>
                      <w:rPr>
                        <w:color w:val="0091A5"/>
                      </w:rPr>
                    </w:pPr>
                    <w:r w:rsidRPr="007A78C9">
                      <w:rPr>
                        <w:color w:val="0091A5"/>
                        <w:sz w:val="20"/>
                        <w:szCs w:val="20"/>
                      </w:rPr>
                      <w:t>www.naturalresourceswales.gov.uk</w:t>
                    </w:r>
                  </w:p>
                </w:txbxContent>
              </v:textbox>
              <w10:wrap anchorx="page" anchory="page"/>
              <w10:anchorlock/>
            </v:shape>
          </w:pict>
        </mc:Fallback>
      </mc:AlternateContent>
    </w:r>
    <w:r>
      <w:rPr>
        <w:noProof/>
        <w:lang w:eastAsia="en-GB"/>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ragraph">
                <wp:posOffset>9108440</wp:posOffset>
              </wp:positionV>
              <wp:extent cx="3062605" cy="260985"/>
              <wp:effectExtent l="0" t="2540" r="0" b="31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6A34AC" w:rsidRDefault="006A34AC"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56.7pt;margin-top:717.2pt;width:241.15pt;height:2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1InilIoCAAATBQAADgAAAAAAAAAAAAAAAAAuAgAAZHJzL2Uyb0RvYy54bWxQSwECLQAU&#10;AAYACAAAACEAsR3MUuAAAAANAQAADwAAAAAAAAAAAAAAAADkBAAAZHJzL2Rvd25yZXYueG1sUEsF&#10;BgAAAAAEAAQA8wAAAPEFAAAAAA==&#10;" stroked="f" strokecolor="#005541" strokeweight="1pt">
              <v:textbox inset="0">
                <w:txbxContent>
                  <w:p w:rsidR="006A34AC" w:rsidRDefault="006A34AC" w:rsidP="00897388">
                    <w:r>
                      <w:t>Author, date</w:t>
                    </w:r>
                  </w:p>
                </w:txbxContent>
              </v:textbox>
              <w10:wrap anchorx="page"/>
              <w10:anchorlock/>
            </v:shape>
          </w:pict>
        </mc:Fallback>
      </mc:AlternateContent>
    </w:r>
    <w:r>
      <w:rPr>
        <w:noProof/>
        <w:lang w:eastAsia="en-GB"/>
      </w:rPr>
      <mc:AlternateContent>
        <mc:Choice Requires="wps">
          <w:drawing>
            <wp:anchor distT="0" distB="0" distL="114300" distR="114300" simplePos="0" relativeHeight="251659264" behindDoc="0" locked="1" layoutInCell="1" allowOverlap="1">
              <wp:simplePos x="0" y="0"/>
              <wp:positionH relativeFrom="page">
                <wp:posOffset>720090</wp:posOffset>
              </wp:positionH>
              <wp:positionV relativeFrom="paragraph">
                <wp:posOffset>9331325</wp:posOffset>
              </wp:positionV>
              <wp:extent cx="3260725" cy="217805"/>
              <wp:effectExtent l="0" t="0" r="635" b="444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6A34AC" w:rsidRPr="007A78C9" w:rsidRDefault="006A34AC"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56.7pt;margin-top:734.75pt;width:256.75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ptjP14kCAAAPBQAADgAAAAAAAAAAAAAAAAAuAgAAZHJzL2Uyb0RvYy54bWxQSwECLQAU&#10;AAYACAAAACEAt8w4leEAAAANAQAADwAAAAAAAAAAAAAAAADjBAAAZHJzL2Rvd25yZXYueG1sUEsF&#10;BgAAAAAEAAQA8wAAAPEFAAAAAA==&#10;" stroked="f" strokecolor="#005541" strokeweight="1pt">
              <v:textbox inset="0,0">
                <w:txbxContent>
                  <w:p w:rsidR="006A34AC" w:rsidRPr="007A78C9" w:rsidRDefault="006A34AC" w:rsidP="00897388">
                    <w:pPr>
                      <w:rPr>
                        <w:color w:val="0091A5"/>
                      </w:rPr>
                    </w:pPr>
                    <w:r w:rsidRPr="007A78C9">
                      <w:rPr>
                        <w:color w:val="0091A5"/>
                        <w:sz w:val="20"/>
                        <w:szCs w:val="20"/>
                      </w:rPr>
                      <w:t>www.naturalresourceswales.gov.uk</w:t>
                    </w:r>
                  </w:p>
                </w:txbxContent>
              </v:textbox>
              <w10:wrap anchorx="page"/>
              <w10:anchorlock/>
            </v:shape>
          </w:pict>
        </mc:Fallback>
      </mc:AlternateContent>
    </w:r>
    <w:r>
      <w:rPr>
        <w:noProof/>
        <w:lang w:eastAsia="en-GB"/>
      </w:rPr>
      <mc:AlternateContent>
        <mc:Choice Requires="wps">
          <w:drawing>
            <wp:anchor distT="0" distB="0" distL="114300" distR="114300" simplePos="0" relativeHeight="251654144" behindDoc="0" locked="1" layoutInCell="1" allowOverlap="1">
              <wp:simplePos x="0" y="0"/>
              <wp:positionH relativeFrom="page">
                <wp:posOffset>720090</wp:posOffset>
              </wp:positionH>
              <wp:positionV relativeFrom="paragraph">
                <wp:posOffset>9108440</wp:posOffset>
              </wp:positionV>
              <wp:extent cx="3062605" cy="260985"/>
              <wp:effectExtent l="0" t="2540"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6A34AC" w:rsidRDefault="006A34AC"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56.7pt;margin-top:717.2pt;width:241.15pt;height:20.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" stroked="f" strokecolor="#005541" strokeweight="1pt">
              <v:textbox inset="0">
                <w:txbxContent>
                  <w:p w:rsidR="006A34AC" w:rsidRDefault="006A34AC" w:rsidP="00897388">
                    <w:r>
                      <w:t>Author, date</w:t>
                    </w:r>
                  </w:p>
                </w:txbxContent>
              </v:textbox>
              <w10:wrap anchorx="page"/>
              <w10:anchorlock/>
            </v:shape>
          </w:pict>
        </mc:Fallback>
      </mc:AlternateContent>
    </w:r>
    <w:r>
      <w:rPr>
        <w:noProof/>
        <w:lang w:eastAsia="en-GB"/>
      </w:rPr>
      <mc:AlternateContent>
        <mc:Choice Requires="wps">
          <w:drawing>
            <wp:anchor distT="0" distB="0" distL="114300" distR="114300" simplePos="0" relativeHeight="251655168" behindDoc="0" locked="1" layoutInCell="1" allowOverlap="1">
              <wp:simplePos x="0" y="0"/>
              <wp:positionH relativeFrom="page">
                <wp:posOffset>720090</wp:posOffset>
              </wp:positionH>
              <wp:positionV relativeFrom="paragraph">
                <wp:posOffset>9331325</wp:posOffset>
              </wp:positionV>
              <wp:extent cx="3260725" cy="217805"/>
              <wp:effectExtent l="0" t="0" r="63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6A34AC" w:rsidRPr="007A78C9" w:rsidRDefault="006A34AC"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56.7pt;margin-top:734.75pt;width:256.75pt;height:1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sAAECokCAAAPBQAADgAAAAAAAAAAAAAAAAAuAgAAZHJzL2Uyb0RvYy54bWxQSwECLQAU&#10;AAYACAAAACEAt8w4leEAAAANAQAADwAAAAAAAAAAAAAAAADjBAAAZHJzL2Rvd25yZXYueG1sUEsF&#10;BgAAAAAEAAQA8wAAAPEFAAAAAA==&#10;" stroked="f" strokecolor="#005541" strokeweight="1pt">
              <v:textbox inset="0,0">
                <w:txbxContent>
                  <w:p w:rsidR="006A34AC" w:rsidRPr="007A78C9" w:rsidRDefault="006A34AC" w:rsidP="00897388">
                    <w:pPr>
                      <w:rPr>
                        <w:color w:val="0091A5"/>
                      </w:rPr>
                    </w:pPr>
                    <w:r w:rsidRPr="007A78C9">
                      <w:rPr>
                        <w:color w:val="0091A5"/>
                        <w:sz w:val="20"/>
                        <w:szCs w:val="20"/>
                      </w:rPr>
                      <w:t>www.naturalresourceswales.gov.uk</w:t>
                    </w:r>
                  </w:p>
                </w:txbxContent>
              </v:textbox>
              <w10:wrap anchorx="page"/>
              <w10:anchorlock/>
            </v:shape>
          </w:pict>
        </mc:Fallback>
      </mc:AlternateContent>
    </w:r>
    <w:r>
      <w:rPr>
        <w:noProof/>
        <w:lang w:eastAsia="en-GB"/>
      </w:rPr>
      <mc:AlternateContent>
        <mc:Choice Requires="wps">
          <w:drawing>
            <wp:anchor distT="0" distB="0" distL="114300" distR="114300" simplePos="0" relativeHeight="251656192" behindDoc="0" locked="1" layoutInCell="1" allowOverlap="1">
              <wp:simplePos x="0" y="0"/>
              <wp:positionH relativeFrom="page">
                <wp:posOffset>720090</wp:posOffset>
              </wp:positionH>
              <wp:positionV relativeFrom="paragraph">
                <wp:posOffset>9108440</wp:posOffset>
              </wp:positionV>
              <wp:extent cx="3062605" cy="260985"/>
              <wp:effectExtent l="0" t="2540"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6A34AC" w:rsidRDefault="006A34AC"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56.7pt;margin-top:717.2pt;width:241.15pt;height:20.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9Zce6IoCAAATBQAADgAAAAAAAAAAAAAAAAAuAgAAZHJzL2Uyb0RvYy54bWxQSwECLQAU&#10;AAYACAAAACEAsR3MUuAAAAANAQAADwAAAAAAAAAAAAAAAADkBAAAZHJzL2Rvd25yZXYueG1sUEsF&#10;BgAAAAAEAAQA8wAAAPEFAAAAAA==&#10;" stroked="f" strokecolor="#005541" strokeweight="1pt">
              <v:textbox inset="0">
                <w:txbxContent>
                  <w:p w:rsidR="006A34AC" w:rsidRDefault="006A34AC" w:rsidP="00897388">
                    <w:r>
                      <w:t>Author, date</w:t>
                    </w:r>
                  </w:p>
                </w:txbxContent>
              </v:textbox>
              <w10:wrap anchorx="page"/>
              <w10:anchorlock/>
            </v:shape>
          </w:pict>
        </mc:Fallback>
      </mc:AlternateContent>
    </w:r>
    <w:r>
      <w:rPr>
        <w:noProof/>
        <w:lang w:eastAsia="en-GB"/>
      </w:rPr>
      <mc:AlternateContent>
        <mc:Choice Requires="wps">
          <w:drawing>
            <wp:anchor distT="0" distB="0" distL="114300" distR="114300" simplePos="0" relativeHeight="251657216" behindDoc="0" locked="1" layoutInCell="1" allowOverlap="1">
              <wp:simplePos x="0" y="0"/>
              <wp:positionH relativeFrom="page">
                <wp:posOffset>720090</wp:posOffset>
              </wp:positionH>
              <wp:positionV relativeFrom="paragraph">
                <wp:posOffset>9331325</wp:posOffset>
              </wp:positionV>
              <wp:extent cx="3260725" cy="217805"/>
              <wp:effectExtent l="0" t="0" r="635"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6A34AC" w:rsidRPr="007A78C9" w:rsidRDefault="006A34AC"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56.7pt;margin-top:734.75pt;width:256.75pt;height:17.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" stroked="f" strokecolor="#005541" strokeweight="1pt">
              <v:textbox inset="0,0">
                <w:txbxContent>
                  <w:p w:rsidR="006A34AC" w:rsidRPr="007A78C9" w:rsidRDefault="006A34AC" w:rsidP="00897388">
                    <w:pPr>
                      <w:rPr>
                        <w:color w:val="0091A5"/>
                      </w:rPr>
                    </w:pPr>
                    <w:r w:rsidRPr="007A78C9">
                      <w:rPr>
                        <w:color w:val="0091A5"/>
                        <w:sz w:val="20"/>
                        <w:szCs w:val="20"/>
                      </w:rPr>
                      <w:t>www.naturalresourceswales.gov.uk</w:t>
                    </w:r>
                  </w:p>
                </w:txbxContent>
              </v:textbox>
              <w10:wrap anchorx="page"/>
              <w10:anchorlock/>
            </v:shape>
          </w:pict>
        </mc:Fallback>
      </mc:AlternateContent>
    </w:r>
    <w:r w:rsidR="006A34AC">
      <w:t xml:space="preserve">Page </w:t>
    </w:r>
    <w:r w:rsidR="00EE3A50" w:rsidRPr="00897388">
      <w:rPr>
        <w:color w:val="0091A5"/>
      </w:rPr>
      <w:fldChar w:fldCharType="begin"/>
    </w:r>
    <w:r w:rsidR="006A34AC" w:rsidRPr="00897388">
      <w:rPr>
        <w:color w:val="0091A5"/>
      </w:rPr>
      <w:instrText xml:space="preserve"> PAGE </w:instrText>
    </w:r>
    <w:r w:rsidR="00EE3A50" w:rsidRPr="00897388">
      <w:rPr>
        <w:color w:val="0091A5"/>
      </w:rPr>
      <w:fldChar w:fldCharType="separate"/>
    </w:r>
    <w:r w:rsidR="00290B82">
      <w:rPr>
        <w:noProof/>
        <w:color w:val="0091A5"/>
      </w:rPr>
      <w:t>1</w:t>
    </w:r>
    <w:r w:rsidR="00EE3A50" w:rsidRPr="00897388">
      <w:rPr>
        <w:color w:val="0091A5"/>
      </w:rPr>
      <w:fldChar w:fldCharType="end"/>
    </w:r>
    <w:r w:rsidR="006A34AC">
      <w:t xml:space="preserve"> of </w:t>
    </w:r>
    <w:r w:rsidR="00EE3A50" w:rsidRPr="00897388">
      <w:rPr>
        <w:color w:val="0091A5"/>
      </w:rPr>
      <w:fldChar w:fldCharType="begin"/>
    </w:r>
    <w:r w:rsidR="006A34AC" w:rsidRPr="00897388">
      <w:rPr>
        <w:color w:val="0091A5"/>
      </w:rPr>
      <w:instrText xml:space="preserve"> NUMPAGES  </w:instrText>
    </w:r>
    <w:r w:rsidR="00EE3A50" w:rsidRPr="00897388">
      <w:rPr>
        <w:color w:val="0091A5"/>
      </w:rPr>
      <w:fldChar w:fldCharType="separate"/>
    </w:r>
    <w:r w:rsidR="00290B82">
      <w:rPr>
        <w:noProof/>
        <w:color w:val="0091A5"/>
      </w:rPr>
      <w:t>3</w:t>
    </w:r>
    <w:r w:rsidR="00EE3A50" w:rsidRPr="00897388">
      <w:rPr>
        <w:color w:val="0091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74" w:rsidRDefault="006F2C74" w:rsidP="003B1B95">
      <w:r>
        <w:separator/>
      </w:r>
    </w:p>
  </w:footnote>
  <w:footnote w:type="continuationSeparator" w:id="0">
    <w:p w:rsidR="006F2C74" w:rsidRDefault="006F2C74" w:rsidP="003B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AC" w:rsidRDefault="006A34AC" w:rsidP="00580178">
    <w:pPr>
      <w:pStyle w:val="Header"/>
    </w:pPr>
  </w:p>
  <w:p w:rsidR="006A34AC" w:rsidRDefault="006A34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tblpX="3653" w:tblpY="1305"/>
      <w:tblOverlap w:val="never"/>
      <w:tblW w:w="0" w:type="auto"/>
      <w:tblLayout w:type="fixed"/>
      <w:tblCellMar>
        <w:left w:w="0" w:type="dxa"/>
        <w:right w:w="0" w:type="dxa"/>
      </w:tblCellMar>
      <w:tblLook w:val="0000" w:firstRow="0" w:lastRow="0" w:firstColumn="0" w:lastColumn="0" w:noHBand="0" w:noVBand="0"/>
    </w:tblPr>
    <w:tblGrid>
      <w:gridCol w:w="6190"/>
    </w:tblGrid>
    <w:tr w:rsidR="006A34AC">
      <w:trPr>
        <w:trHeight w:val="1943"/>
      </w:trPr>
      <w:tc>
        <w:tcPr>
          <w:tcW w:w="6190" w:type="dxa"/>
        </w:tcPr>
        <w:p w:rsidR="006A34AC" w:rsidRDefault="006A34AC" w:rsidP="00944D2C">
          <w:pPr>
            <w:jc w:val="right"/>
            <w:rPr>
              <w:color w:val="0091A5"/>
              <w:sz w:val="96"/>
              <w:szCs w:val="96"/>
            </w:rPr>
          </w:pPr>
          <w:r w:rsidRPr="00944D2C">
            <w:rPr>
              <w:color w:val="0091A5"/>
              <w:sz w:val="96"/>
              <w:szCs w:val="96"/>
            </w:rPr>
            <w:t>R</w:t>
          </w:r>
          <w:r>
            <w:rPr>
              <w:color w:val="0091A5"/>
              <w:sz w:val="96"/>
              <w:szCs w:val="96"/>
            </w:rPr>
            <w:t>esponse</w:t>
          </w:r>
        </w:p>
        <w:p w:rsidR="006A34AC" w:rsidRPr="000E6135" w:rsidRDefault="006A34AC" w:rsidP="00944D2C">
          <w:pPr>
            <w:jc w:val="right"/>
            <w:rPr>
              <w:color w:val="0091A5"/>
              <w:sz w:val="96"/>
              <w:szCs w:val="96"/>
            </w:rPr>
          </w:pPr>
          <w:r w:rsidRPr="00944D2C">
            <w:rPr>
              <w:color w:val="0091A5"/>
              <w:sz w:val="96"/>
              <w:szCs w:val="96"/>
            </w:rPr>
            <w:t>form</w:t>
          </w:r>
        </w:p>
      </w:tc>
    </w:tr>
  </w:tbl>
  <w:p w:rsidR="006A34AC" w:rsidRDefault="006A34AC" w:rsidP="0003584B">
    <w:pPr>
      <w:pStyle w:val="Header"/>
    </w:pPr>
  </w:p>
  <w:p w:rsidR="006A34AC" w:rsidRDefault="006A34AC" w:rsidP="0003584B">
    <w:pPr>
      <w:pStyle w:val="Header"/>
    </w:pPr>
  </w:p>
  <w:p w:rsidR="006A34AC" w:rsidRDefault="006A34AC" w:rsidP="0003584B">
    <w:pPr>
      <w:pStyle w:val="Header"/>
    </w:pPr>
  </w:p>
  <w:p w:rsidR="006A34AC" w:rsidRDefault="006A34AC" w:rsidP="0003584B">
    <w:pPr>
      <w:pStyle w:val="Header"/>
    </w:pPr>
  </w:p>
  <w:p w:rsidR="006A34AC" w:rsidRDefault="006A34AC" w:rsidP="0003584B">
    <w:pPr>
      <w:pStyle w:val="Header"/>
    </w:pPr>
  </w:p>
  <w:p w:rsidR="006A34AC" w:rsidRDefault="006A34AC" w:rsidP="0003584B">
    <w:pPr>
      <w:pStyle w:val="Header"/>
    </w:pPr>
  </w:p>
  <w:p w:rsidR="006A34AC" w:rsidRDefault="006A34AC" w:rsidP="0003584B">
    <w:pPr>
      <w:pStyle w:val="Header"/>
    </w:pPr>
  </w:p>
  <w:p w:rsidR="006A34AC" w:rsidRDefault="006A34AC" w:rsidP="0003584B">
    <w:pPr>
      <w:pStyle w:val="Header"/>
    </w:pPr>
  </w:p>
  <w:p w:rsidR="006A34AC" w:rsidRDefault="006A34AC" w:rsidP="0003584B">
    <w:pPr>
      <w:pStyle w:val="Header"/>
    </w:pPr>
  </w:p>
  <w:p w:rsidR="006A34AC" w:rsidRDefault="006A34AC" w:rsidP="0003584B">
    <w:pPr>
      <w:pStyle w:val="Header"/>
    </w:pPr>
  </w:p>
  <w:p w:rsidR="006A34AC" w:rsidRDefault="006A34AC">
    <w:pPr>
      <w:pStyle w:val="Header"/>
    </w:pPr>
  </w:p>
  <w:p w:rsidR="006A34AC" w:rsidRDefault="006A34AC">
    <w:pPr>
      <w:pStyle w:val="Header"/>
    </w:pPr>
  </w:p>
  <w:p w:rsidR="006A34AC" w:rsidRDefault="007C578C">
    <w:pPr>
      <w:pStyle w:val="Header"/>
    </w:pPr>
    <w:r>
      <w:rPr>
        <w:noProof/>
        <w:lang w:eastAsia="en-GB"/>
      </w:rPr>
      <w:drawing>
        <wp:anchor distT="0" distB="0" distL="114300" distR="114300" simplePos="0" relativeHeight="251662336" behindDoc="1" locked="1" layoutInCell="1" allowOverlap="1">
          <wp:simplePos x="0" y="0"/>
          <wp:positionH relativeFrom="page">
            <wp:posOffset>720090</wp:posOffset>
          </wp:positionH>
          <wp:positionV relativeFrom="page">
            <wp:posOffset>900430</wp:posOffset>
          </wp:positionV>
          <wp:extent cx="1800225" cy="1238250"/>
          <wp:effectExtent l="0" t="0" r="9525" b="0"/>
          <wp:wrapNone/>
          <wp:docPr id="9"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238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120" behindDoc="0" locked="1" layoutInCell="1" allowOverlap="1">
          <wp:simplePos x="0" y="0"/>
          <wp:positionH relativeFrom="page">
            <wp:posOffset>723900</wp:posOffset>
          </wp:positionH>
          <wp:positionV relativeFrom="page">
            <wp:posOffset>904875</wp:posOffset>
          </wp:positionV>
          <wp:extent cx="1800225" cy="1238250"/>
          <wp:effectExtent l="0" t="0" r="9525" b="0"/>
          <wp:wrapTight wrapText="bothSides">
            <wp:wrapPolygon edited="0">
              <wp:start x="0" y="0"/>
              <wp:lineTo x="0" y="21268"/>
              <wp:lineTo x="21486" y="21268"/>
              <wp:lineTo x="21486" y="0"/>
              <wp:lineTo x="0" y="0"/>
            </wp:wrapPolygon>
          </wp:wrapTight>
          <wp:docPr id="8"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238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5336B"/>
    <w:multiLevelType w:val="multilevel"/>
    <w:tmpl w:val="16A89068"/>
    <w:lvl w:ilvl="0">
      <w:start w:val="1"/>
      <w:numFmt w:val="bullet"/>
      <w:lvlText w:val=""/>
      <w:lvlJc w:val="left"/>
      <w:pPr>
        <w:ind w:left="284" w:hanging="284"/>
      </w:pPr>
      <w:rPr>
        <w:rFonts w:ascii="Symbol" w:hAnsi="Symbol" w:cs="Symbol" w:hint="default"/>
        <w:color w:val="0091A5"/>
      </w:rPr>
    </w:lvl>
    <w:lvl w:ilvl="1">
      <w:start w:val="1"/>
      <w:numFmt w:val="bullet"/>
      <w:lvlText w:val="­"/>
      <w:lvlJc w:val="left"/>
      <w:pPr>
        <w:ind w:left="284"/>
      </w:pPr>
      <w:rPr>
        <w:rFonts w:ascii="Courier New" w:hAnsi="Courier New" w:cs="Courier New" w:hint="default"/>
        <w:color w:val="3C3C41"/>
      </w:rPr>
    </w:lvl>
    <w:lvl w:ilvl="2">
      <w:start w:val="1"/>
      <w:numFmt w:val="bullet"/>
      <w:lvlText w:val=""/>
      <w:lvlJc w:val="left"/>
      <w:pPr>
        <w:ind w:left="2438" w:hanging="284"/>
      </w:pPr>
      <w:rPr>
        <w:rFonts w:ascii="Wingdings" w:hAnsi="Wingdings" w:cs="Wingdings" w:hint="default"/>
      </w:rPr>
    </w:lvl>
    <w:lvl w:ilvl="3">
      <w:start w:val="1"/>
      <w:numFmt w:val="bullet"/>
      <w:lvlText w:val=""/>
      <w:lvlJc w:val="left"/>
      <w:pPr>
        <w:ind w:left="3515" w:hanging="284"/>
      </w:pPr>
      <w:rPr>
        <w:rFonts w:ascii="Symbol" w:hAnsi="Symbol" w:cs="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cs="Wingdings" w:hint="default"/>
      </w:rPr>
    </w:lvl>
    <w:lvl w:ilvl="6">
      <w:start w:val="1"/>
      <w:numFmt w:val="bullet"/>
      <w:lvlText w:val=""/>
      <w:lvlJc w:val="left"/>
      <w:pPr>
        <w:ind w:left="6746" w:hanging="284"/>
      </w:pPr>
      <w:rPr>
        <w:rFonts w:ascii="Symbol" w:hAnsi="Symbol" w:cs="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cs="Wingdings" w:hint="default"/>
      </w:rPr>
    </w:lvl>
  </w:abstractNum>
  <w:abstractNum w:abstractNumId="1">
    <w:nsid w:val="33F50360"/>
    <w:multiLevelType w:val="hybridMultilevel"/>
    <w:tmpl w:val="2B76A72C"/>
    <w:lvl w:ilvl="0" w:tplc="D0061C6E">
      <w:start w:val="1"/>
      <w:numFmt w:val="bullet"/>
      <w:lvlText w:val=""/>
      <w:lvlJc w:val="left"/>
      <w:pPr>
        <w:ind w:left="720" w:hanging="360"/>
      </w:pPr>
      <w:rPr>
        <w:rFonts w:ascii="Symbol" w:hAnsi="Symbol" w:cs="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341418FA"/>
    <w:multiLevelType w:val="multilevel"/>
    <w:tmpl w:val="B4A81E0C"/>
    <w:lvl w:ilvl="0">
      <w:start w:val="1"/>
      <w:numFmt w:val="bullet"/>
      <w:pStyle w:val="Bullets"/>
      <w:lvlText w:val=""/>
      <w:lvlJc w:val="left"/>
      <w:pPr>
        <w:ind w:left="284" w:hanging="284"/>
      </w:pPr>
      <w:rPr>
        <w:rFonts w:ascii="Symbol" w:hAnsi="Symbol" w:cs="Symbol" w:hint="default"/>
        <w:color w:val="0091A5"/>
      </w:rPr>
    </w:lvl>
    <w:lvl w:ilvl="1">
      <w:start w:val="1"/>
      <w:numFmt w:val="bullet"/>
      <w:lvlText w:val="­"/>
      <w:lvlJc w:val="left"/>
      <w:pPr>
        <w:ind w:left="284"/>
      </w:pPr>
      <w:rPr>
        <w:rFonts w:ascii="Courier New" w:hAnsi="Courier New" w:cs="Courier New" w:hint="default"/>
        <w:color w:val="3C3C41"/>
      </w:rPr>
    </w:lvl>
    <w:lvl w:ilvl="2">
      <w:start w:val="1"/>
      <w:numFmt w:val="bullet"/>
      <w:lvlText w:val=""/>
      <w:lvlJc w:val="left"/>
      <w:pPr>
        <w:ind w:left="2438" w:hanging="284"/>
      </w:pPr>
      <w:rPr>
        <w:rFonts w:ascii="Wingdings" w:hAnsi="Wingdings" w:cs="Wingdings" w:hint="default"/>
      </w:rPr>
    </w:lvl>
    <w:lvl w:ilvl="3">
      <w:start w:val="1"/>
      <w:numFmt w:val="bullet"/>
      <w:lvlText w:val=""/>
      <w:lvlJc w:val="left"/>
      <w:pPr>
        <w:ind w:left="3515" w:hanging="284"/>
      </w:pPr>
      <w:rPr>
        <w:rFonts w:ascii="Symbol" w:hAnsi="Symbol" w:cs="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cs="Wingdings" w:hint="default"/>
      </w:rPr>
    </w:lvl>
    <w:lvl w:ilvl="6">
      <w:start w:val="1"/>
      <w:numFmt w:val="bullet"/>
      <w:lvlText w:val=""/>
      <w:lvlJc w:val="left"/>
      <w:pPr>
        <w:ind w:left="6746" w:hanging="284"/>
      </w:pPr>
      <w:rPr>
        <w:rFonts w:ascii="Symbol" w:hAnsi="Symbol" w:cs="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cs="Wingdings" w:hint="default"/>
      </w:rPr>
    </w:lvl>
  </w:abstractNum>
  <w:abstractNum w:abstractNumId="3">
    <w:nsid w:val="4B164D55"/>
    <w:multiLevelType w:val="hybridMultilevel"/>
    <w:tmpl w:val="4C04BEA8"/>
    <w:lvl w:ilvl="0" w:tplc="E598ACF6">
      <w:start w:val="1"/>
      <w:numFmt w:val="decimal"/>
      <w:lvlText w:val="%1."/>
      <w:lvlJc w:val="left"/>
      <w:pPr>
        <w:ind w:left="1070" w:hanging="360"/>
      </w:pPr>
      <w:rPr>
        <w:color w:val="auto"/>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4">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6ED24A30"/>
    <w:multiLevelType w:val="multilevel"/>
    <w:tmpl w:val="8ECE1034"/>
    <w:lvl w:ilvl="0">
      <w:start w:val="1"/>
      <w:numFmt w:val="bullet"/>
      <w:lvlText w:val=""/>
      <w:lvlJc w:val="left"/>
      <w:pPr>
        <w:ind w:left="284" w:hanging="284"/>
      </w:pPr>
      <w:rPr>
        <w:rFonts w:ascii="Symbol" w:hAnsi="Symbol" w:cs="Symbol" w:hint="default"/>
        <w:color w:val="auto"/>
      </w:rPr>
    </w:lvl>
    <w:lvl w:ilvl="1">
      <w:start w:val="1"/>
      <w:numFmt w:val="bullet"/>
      <w:lvlText w:val="­"/>
      <w:lvlJc w:val="left"/>
      <w:pPr>
        <w:ind w:left="284"/>
      </w:pPr>
      <w:rPr>
        <w:rFonts w:ascii="Courier New" w:hAnsi="Courier New" w:cs="Courier New" w:hint="default"/>
        <w:color w:val="3C3C41"/>
      </w:rPr>
    </w:lvl>
    <w:lvl w:ilvl="2">
      <w:start w:val="1"/>
      <w:numFmt w:val="bullet"/>
      <w:lvlText w:val=""/>
      <w:lvlJc w:val="left"/>
      <w:pPr>
        <w:ind w:left="2438" w:hanging="284"/>
      </w:pPr>
      <w:rPr>
        <w:rFonts w:ascii="Wingdings" w:hAnsi="Wingdings" w:cs="Wingdings" w:hint="default"/>
      </w:rPr>
    </w:lvl>
    <w:lvl w:ilvl="3">
      <w:start w:val="1"/>
      <w:numFmt w:val="bullet"/>
      <w:lvlText w:val=""/>
      <w:lvlJc w:val="left"/>
      <w:pPr>
        <w:ind w:left="3515" w:hanging="284"/>
      </w:pPr>
      <w:rPr>
        <w:rFonts w:ascii="Symbol" w:hAnsi="Symbol" w:cs="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cs="Wingdings" w:hint="default"/>
      </w:rPr>
    </w:lvl>
    <w:lvl w:ilvl="6">
      <w:start w:val="1"/>
      <w:numFmt w:val="bullet"/>
      <w:lvlText w:val=""/>
      <w:lvlJc w:val="left"/>
      <w:pPr>
        <w:ind w:left="6746" w:hanging="284"/>
      </w:pPr>
      <w:rPr>
        <w:rFonts w:ascii="Symbol" w:hAnsi="Symbol" w:cs="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cs="Wingdings" w:hint="default"/>
      </w:rPr>
    </w:lvl>
  </w:abstractNum>
  <w:abstractNum w:abstractNumId="6">
    <w:nsid w:val="7813348C"/>
    <w:multiLevelType w:val="hybridMultilevel"/>
    <w:tmpl w:val="5F94485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 w:numId="8">
    <w:abstractNumId w:val="0"/>
  </w:num>
  <w:num w:numId="9">
    <w:abstractNumId w:val="0"/>
  </w:num>
  <w:num w:numId="10">
    <w:abstractNumId w:val="2"/>
    <w:lvlOverride w:ilvl="0">
      <w:lvl w:ilvl="0">
        <w:start w:val="1"/>
        <w:numFmt w:val="bullet"/>
        <w:pStyle w:val="Bullets"/>
        <w:lvlText w:val=""/>
        <w:lvlJc w:val="left"/>
        <w:pPr>
          <w:ind w:left="284" w:hanging="284"/>
        </w:pPr>
        <w:rPr>
          <w:rFonts w:ascii="Symbol" w:hAnsi="Symbol" w:cs="Symbol" w:hint="default"/>
          <w:color w:val="0091A5"/>
        </w:rPr>
      </w:lvl>
    </w:lvlOverride>
    <w:lvlOverride w:ilvl="1">
      <w:lvl w:ilvl="1">
        <w:start w:val="1"/>
        <w:numFmt w:val="bullet"/>
        <w:lvlText w:val="­"/>
        <w:lvlJc w:val="left"/>
        <w:pPr>
          <w:ind w:left="567" w:hanging="283"/>
        </w:pPr>
        <w:rPr>
          <w:rFonts w:ascii="Courier New" w:hAnsi="Courier New" w:cs="Courier New" w:hint="default"/>
          <w:color w:val="3C3C41"/>
        </w:rPr>
      </w:lvl>
    </w:lvlOverride>
    <w:lvlOverride w:ilvl="2">
      <w:lvl w:ilvl="2">
        <w:start w:val="1"/>
        <w:numFmt w:val="bullet"/>
        <w:lvlText w:val=""/>
        <w:lvlJc w:val="left"/>
        <w:pPr>
          <w:ind w:left="2438" w:hanging="284"/>
        </w:pPr>
        <w:rPr>
          <w:rFonts w:ascii="Wingdings" w:hAnsi="Wingdings" w:cs="Wingdings" w:hint="default"/>
        </w:rPr>
      </w:lvl>
    </w:lvlOverride>
    <w:lvlOverride w:ilvl="3">
      <w:lvl w:ilvl="3">
        <w:start w:val="1"/>
        <w:numFmt w:val="bullet"/>
        <w:lvlText w:val=""/>
        <w:lvlJc w:val="left"/>
        <w:pPr>
          <w:ind w:left="3515" w:hanging="284"/>
        </w:pPr>
        <w:rPr>
          <w:rFonts w:ascii="Symbol" w:hAnsi="Symbol" w:cs="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cs="Wingdings" w:hint="default"/>
        </w:rPr>
      </w:lvl>
    </w:lvlOverride>
    <w:lvlOverride w:ilvl="6">
      <w:lvl w:ilvl="6">
        <w:start w:val="1"/>
        <w:numFmt w:val="bullet"/>
        <w:lvlText w:val=""/>
        <w:lvlJc w:val="left"/>
        <w:pPr>
          <w:ind w:left="6746" w:hanging="284"/>
        </w:pPr>
        <w:rPr>
          <w:rFonts w:ascii="Symbol" w:hAnsi="Symbol" w:cs="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cs="Wingdings" w:hint="default"/>
        </w:rPr>
      </w:lvl>
    </w:lvlOverride>
  </w:num>
  <w:num w:numId="11">
    <w:abstractNumId w:val="4"/>
  </w:num>
  <w:num w:numId="12">
    <w:abstractNumId w:val="2"/>
    <w:lvlOverride w:ilvl="0">
      <w:lvl w:ilvl="0">
        <w:start w:val="1"/>
        <w:numFmt w:val="bullet"/>
        <w:pStyle w:val="Bullets"/>
        <w:lvlText w:val=""/>
        <w:lvlJc w:val="left"/>
        <w:pPr>
          <w:ind w:left="284" w:hanging="284"/>
        </w:pPr>
        <w:rPr>
          <w:rFonts w:ascii="Symbol" w:hAnsi="Symbol" w:cs="Symbol" w:hint="default"/>
          <w:color w:val="0091A5"/>
        </w:rPr>
      </w:lvl>
    </w:lvlOverride>
    <w:lvlOverride w:ilvl="1">
      <w:lvl w:ilvl="1">
        <w:start w:val="1"/>
        <w:numFmt w:val="bullet"/>
        <w:lvlText w:val="­"/>
        <w:lvlJc w:val="left"/>
        <w:pPr>
          <w:ind w:left="567" w:hanging="283"/>
        </w:pPr>
        <w:rPr>
          <w:rFonts w:ascii="Courier New" w:hAnsi="Courier New" w:cs="Courier New" w:hint="default"/>
          <w:color w:val="3C3C41"/>
        </w:rPr>
      </w:lvl>
    </w:lvlOverride>
    <w:lvlOverride w:ilvl="2">
      <w:lvl w:ilvl="2">
        <w:start w:val="1"/>
        <w:numFmt w:val="bullet"/>
        <w:lvlText w:val=""/>
        <w:lvlJc w:val="left"/>
        <w:pPr>
          <w:ind w:left="2438" w:hanging="284"/>
        </w:pPr>
        <w:rPr>
          <w:rFonts w:ascii="Wingdings" w:hAnsi="Wingdings" w:cs="Wingdings" w:hint="default"/>
        </w:rPr>
      </w:lvl>
    </w:lvlOverride>
    <w:lvlOverride w:ilvl="3">
      <w:lvl w:ilvl="3">
        <w:start w:val="1"/>
        <w:numFmt w:val="bullet"/>
        <w:lvlText w:val=""/>
        <w:lvlJc w:val="left"/>
        <w:pPr>
          <w:ind w:left="3515" w:hanging="284"/>
        </w:pPr>
        <w:rPr>
          <w:rFonts w:ascii="Symbol" w:hAnsi="Symbol" w:cs="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cs="Wingdings" w:hint="default"/>
        </w:rPr>
      </w:lvl>
    </w:lvlOverride>
    <w:lvlOverride w:ilvl="6">
      <w:lvl w:ilvl="6">
        <w:start w:val="1"/>
        <w:numFmt w:val="bullet"/>
        <w:lvlText w:val=""/>
        <w:lvlJc w:val="left"/>
        <w:pPr>
          <w:ind w:left="6746" w:hanging="284"/>
        </w:pPr>
        <w:rPr>
          <w:rFonts w:ascii="Symbol" w:hAnsi="Symbol" w:cs="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cs="Wingdings" w:hint="default"/>
        </w:rPr>
      </w:lvl>
    </w:lvlOverride>
  </w:num>
  <w:num w:numId="13">
    <w:abstractNumId w:val="4"/>
  </w:num>
  <w:num w:numId="14">
    <w:abstractNumId w:val="2"/>
    <w:lvlOverride w:ilvl="0">
      <w:lvl w:ilvl="0">
        <w:start w:val="1"/>
        <w:numFmt w:val="bullet"/>
        <w:pStyle w:val="Bullets"/>
        <w:lvlText w:val=""/>
        <w:lvlJc w:val="left"/>
        <w:pPr>
          <w:ind w:left="284" w:hanging="284"/>
        </w:pPr>
        <w:rPr>
          <w:rFonts w:ascii="Symbol" w:hAnsi="Symbol" w:cs="Symbol" w:hint="default"/>
          <w:color w:val="0091A5"/>
        </w:rPr>
      </w:lvl>
    </w:lvlOverride>
    <w:lvlOverride w:ilvl="1">
      <w:lvl w:ilvl="1">
        <w:start w:val="1"/>
        <w:numFmt w:val="bullet"/>
        <w:lvlText w:val="­"/>
        <w:lvlJc w:val="left"/>
        <w:pPr>
          <w:ind w:left="567" w:hanging="283"/>
        </w:pPr>
        <w:rPr>
          <w:rFonts w:ascii="Courier New" w:hAnsi="Courier New" w:cs="Courier New" w:hint="default"/>
          <w:color w:val="3C3C41"/>
        </w:rPr>
      </w:lvl>
    </w:lvlOverride>
    <w:lvlOverride w:ilvl="2">
      <w:lvl w:ilvl="2">
        <w:start w:val="1"/>
        <w:numFmt w:val="bullet"/>
        <w:lvlText w:val=""/>
        <w:lvlJc w:val="left"/>
        <w:pPr>
          <w:ind w:left="2438" w:hanging="284"/>
        </w:pPr>
        <w:rPr>
          <w:rFonts w:ascii="Wingdings" w:hAnsi="Wingdings" w:cs="Wingdings" w:hint="default"/>
        </w:rPr>
      </w:lvl>
    </w:lvlOverride>
    <w:lvlOverride w:ilvl="3">
      <w:lvl w:ilvl="3">
        <w:start w:val="1"/>
        <w:numFmt w:val="bullet"/>
        <w:lvlText w:val=""/>
        <w:lvlJc w:val="left"/>
        <w:pPr>
          <w:ind w:left="3515" w:hanging="284"/>
        </w:pPr>
        <w:rPr>
          <w:rFonts w:ascii="Symbol" w:hAnsi="Symbol" w:cs="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cs="Wingdings" w:hint="default"/>
        </w:rPr>
      </w:lvl>
    </w:lvlOverride>
    <w:lvlOverride w:ilvl="6">
      <w:lvl w:ilvl="6">
        <w:start w:val="1"/>
        <w:numFmt w:val="bullet"/>
        <w:lvlText w:val=""/>
        <w:lvlJc w:val="left"/>
        <w:pPr>
          <w:ind w:left="6746" w:hanging="284"/>
        </w:pPr>
        <w:rPr>
          <w:rFonts w:ascii="Symbol" w:hAnsi="Symbol" w:cs="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cs="Wingdings" w:hint="default"/>
        </w:rPr>
      </w:lvl>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45"/>
    <w:rsid w:val="0003584B"/>
    <w:rsid w:val="0006469D"/>
    <w:rsid w:val="00081B13"/>
    <w:rsid w:val="00092C20"/>
    <w:rsid w:val="000A57D8"/>
    <w:rsid w:val="000A7781"/>
    <w:rsid w:val="000C29A3"/>
    <w:rsid w:val="000D1041"/>
    <w:rsid w:val="000D42BC"/>
    <w:rsid w:val="000E6135"/>
    <w:rsid w:val="0010023A"/>
    <w:rsid w:val="00111C12"/>
    <w:rsid w:val="00124C2B"/>
    <w:rsid w:val="00163204"/>
    <w:rsid w:val="00227FCF"/>
    <w:rsid w:val="002310C5"/>
    <w:rsid w:val="0024550F"/>
    <w:rsid w:val="002867E1"/>
    <w:rsid w:val="00290B82"/>
    <w:rsid w:val="00295704"/>
    <w:rsid w:val="002B0FE6"/>
    <w:rsid w:val="002B5CA8"/>
    <w:rsid w:val="002C1957"/>
    <w:rsid w:val="002C7D1B"/>
    <w:rsid w:val="002D1C88"/>
    <w:rsid w:val="002D1E23"/>
    <w:rsid w:val="002E3784"/>
    <w:rsid w:val="00323656"/>
    <w:rsid w:val="00325394"/>
    <w:rsid w:val="00360CA8"/>
    <w:rsid w:val="00366E8B"/>
    <w:rsid w:val="003B1B95"/>
    <w:rsid w:val="003C7E62"/>
    <w:rsid w:val="003E31B8"/>
    <w:rsid w:val="00421C65"/>
    <w:rsid w:val="00436A14"/>
    <w:rsid w:val="00453AA2"/>
    <w:rsid w:val="00466FA1"/>
    <w:rsid w:val="004A1361"/>
    <w:rsid w:val="004B55D4"/>
    <w:rsid w:val="004D1E63"/>
    <w:rsid w:val="004D606F"/>
    <w:rsid w:val="004E070B"/>
    <w:rsid w:val="004E21FB"/>
    <w:rsid w:val="00504C76"/>
    <w:rsid w:val="0051775A"/>
    <w:rsid w:val="00526340"/>
    <w:rsid w:val="00580178"/>
    <w:rsid w:val="005A0D52"/>
    <w:rsid w:val="005B301B"/>
    <w:rsid w:val="005C432A"/>
    <w:rsid w:val="005C5EE6"/>
    <w:rsid w:val="00654C8B"/>
    <w:rsid w:val="0066120C"/>
    <w:rsid w:val="00666BB5"/>
    <w:rsid w:val="006A3069"/>
    <w:rsid w:val="006A34AC"/>
    <w:rsid w:val="006D6756"/>
    <w:rsid w:val="006E1121"/>
    <w:rsid w:val="006E7FB5"/>
    <w:rsid w:val="006F2C74"/>
    <w:rsid w:val="00773040"/>
    <w:rsid w:val="00780D50"/>
    <w:rsid w:val="00783CEA"/>
    <w:rsid w:val="00794C61"/>
    <w:rsid w:val="007A78C9"/>
    <w:rsid w:val="007C578C"/>
    <w:rsid w:val="007C7F2F"/>
    <w:rsid w:val="007F598E"/>
    <w:rsid w:val="00820851"/>
    <w:rsid w:val="00820898"/>
    <w:rsid w:val="00832030"/>
    <w:rsid w:val="00842FC5"/>
    <w:rsid w:val="00845567"/>
    <w:rsid w:val="0085223F"/>
    <w:rsid w:val="00855B76"/>
    <w:rsid w:val="00861D04"/>
    <w:rsid w:val="00875ACF"/>
    <w:rsid w:val="008837A9"/>
    <w:rsid w:val="0089151A"/>
    <w:rsid w:val="00897388"/>
    <w:rsid w:val="008A0F5F"/>
    <w:rsid w:val="008A56C7"/>
    <w:rsid w:val="008B3C61"/>
    <w:rsid w:val="008E6805"/>
    <w:rsid w:val="008F11CB"/>
    <w:rsid w:val="008F2DD9"/>
    <w:rsid w:val="00944D2C"/>
    <w:rsid w:val="0095246A"/>
    <w:rsid w:val="00967FB8"/>
    <w:rsid w:val="009A79BD"/>
    <w:rsid w:val="009B37B8"/>
    <w:rsid w:val="00A0648E"/>
    <w:rsid w:val="00A234EB"/>
    <w:rsid w:val="00A36091"/>
    <w:rsid w:val="00A63022"/>
    <w:rsid w:val="00A73E72"/>
    <w:rsid w:val="00A908E3"/>
    <w:rsid w:val="00AA54D9"/>
    <w:rsid w:val="00AB2FB6"/>
    <w:rsid w:val="00AB4F20"/>
    <w:rsid w:val="00AB7169"/>
    <w:rsid w:val="00AD51AE"/>
    <w:rsid w:val="00AD6445"/>
    <w:rsid w:val="00AE4565"/>
    <w:rsid w:val="00AF5EC2"/>
    <w:rsid w:val="00B02CD4"/>
    <w:rsid w:val="00B322A0"/>
    <w:rsid w:val="00B4794A"/>
    <w:rsid w:val="00B60B2C"/>
    <w:rsid w:val="00B90A54"/>
    <w:rsid w:val="00BA4AE0"/>
    <w:rsid w:val="00C332A7"/>
    <w:rsid w:val="00C37E1F"/>
    <w:rsid w:val="00C70646"/>
    <w:rsid w:val="00C91B50"/>
    <w:rsid w:val="00CB0986"/>
    <w:rsid w:val="00CD0AA9"/>
    <w:rsid w:val="00CD4B48"/>
    <w:rsid w:val="00CE72E1"/>
    <w:rsid w:val="00CF2077"/>
    <w:rsid w:val="00D30CC0"/>
    <w:rsid w:val="00D4293C"/>
    <w:rsid w:val="00D930E5"/>
    <w:rsid w:val="00E3072A"/>
    <w:rsid w:val="00EA1E4A"/>
    <w:rsid w:val="00EA5293"/>
    <w:rsid w:val="00EB4078"/>
    <w:rsid w:val="00ED233F"/>
    <w:rsid w:val="00EE3A50"/>
    <w:rsid w:val="00EE6FB7"/>
    <w:rsid w:val="00EF38E7"/>
    <w:rsid w:val="00F4177D"/>
    <w:rsid w:val="00F63843"/>
    <w:rsid w:val="00F77E7B"/>
    <w:rsid w:val="00FB70DB"/>
    <w:rsid w:val="00FC2CE1"/>
    <w:rsid w:val="00FC39DE"/>
    <w:rsid w:val="00FD5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251C4E09-36E0-4C9E-BC29-27EE551A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06F"/>
    <w:rPr>
      <w:rFonts w:cs="Arial"/>
      <w:sz w:val="24"/>
      <w:szCs w:val="24"/>
      <w:lang w:eastAsia="en-US"/>
    </w:rPr>
  </w:style>
  <w:style w:type="paragraph" w:styleId="Heading1">
    <w:name w:val="heading 1"/>
    <w:basedOn w:val="Normal"/>
    <w:next w:val="BodyText"/>
    <w:link w:val="Heading1Char"/>
    <w:uiPriority w:val="99"/>
    <w:qFormat/>
    <w:rsid w:val="009B37B8"/>
    <w:pPr>
      <w:keepNext/>
      <w:keepLines/>
      <w:outlineLvl w:val="0"/>
    </w:pPr>
    <w:rPr>
      <w:b/>
      <w:bCs/>
      <w:color w:val="0091A5"/>
      <w:sz w:val="32"/>
      <w:szCs w:val="32"/>
    </w:rPr>
  </w:style>
  <w:style w:type="paragraph" w:styleId="Heading2">
    <w:name w:val="heading 2"/>
    <w:basedOn w:val="Normal"/>
    <w:next w:val="BodyText"/>
    <w:link w:val="Heading2Char"/>
    <w:uiPriority w:val="99"/>
    <w:qFormat/>
    <w:rsid w:val="009B37B8"/>
    <w:pPr>
      <w:keepNext/>
      <w:keepLines/>
      <w:outlineLvl w:val="1"/>
    </w:pPr>
    <w:rPr>
      <w:b/>
      <w:bCs/>
      <w:color w:val="0091A5"/>
    </w:rPr>
  </w:style>
  <w:style w:type="paragraph" w:styleId="Heading3">
    <w:name w:val="heading 3"/>
    <w:basedOn w:val="Normal"/>
    <w:next w:val="BodyText"/>
    <w:link w:val="Heading3Char"/>
    <w:uiPriority w:val="99"/>
    <w:qFormat/>
    <w:rsid w:val="009B37B8"/>
    <w:pPr>
      <w:keepNext/>
      <w:keepLines/>
      <w:outlineLvl w:val="2"/>
    </w:pPr>
    <w:rPr>
      <w:b/>
      <w:bCs/>
      <w:color w:val="3C3C41"/>
    </w:rPr>
  </w:style>
  <w:style w:type="paragraph" w:styleId="Heading4">
    <w:name w:val="heading 4"/>
    <w:basedOn w:val="Normal"/>
    <w:next w:val="BodyText"/>
    <w:link w:val="Heading4Char"/>
    <w:uiPriority w:val="99"/>
    <w:qFormat/>
    <w:rsid w:val="009B37B8"/>
    <w:pPr>
      <w:keepNext/>
      <w:keepLines/>
      <w:outlineLvl w:val="3"/>
    </w:pPr>
    <w:rPr>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B37B8"/>
    <w:rPr>
      <w:rFonts w:ascii="Arial" w:hAnsi="Arial" w:cs="Arial"/>
      <w:b/>
      <w:bCs/>
      <w:color w:val="0091A5"/>
      <w:sz w:val="28"/>
      <w:szCs w:val="28"/>
      <w:lang w:val="en-GB" w:eastAsia="en-US"/>
    </w:rPr>
  </w:style>
  <w:style w:type="character" w:customStyle="1" w:styleId="Heading2Char">
    <w:name w:val="Heading 2 Char"/>
    <w:link w:val="Heading2"/>
    <w:uiPriority w:val="99"/>
    <w:locked/>
    <w:rsid w:val="009B37B8"/>
    <w:rPr>
      <w:rFonts w:ascii="Arial" w:hAnsi="Arial" w:cs="Arial"/>
      <w:b/>
      <w:bCs/>
      <w:color w:val="0091A5"/>
      <w:sz w:val="26"/>
      <w:szCs w:val="26"/>
      <w:lang w:val="en-GB" w:eastAsia="en-US"/>
    </w:rPr>
  </w:style>
  <w:style w:type="character" w:customStyle="1" w:styleId="Heading3Char">
    <w:name w:val="Heading 3 Char"/>
    <w:link w:val="Heading3"/>
    <w:uiPriority w:val="99"/>
    <w:locked/>
    <w:rsid w:val="009B37B8"/>
    <w:rPr>
      <w:rFonts w:ascii="Arial" w:hAnsi="Arial" w:cs="Arial"/>
      <w:b/>
      <w:bCs/>
      <w:color w:val="3C3C41"/>
      <w:sz w:val="24"/>
      <w:szCs w:val="24"/>
      <w:lang w:val="en-GB" w:eastAsia="en-US"/>
    </w:rPr>
  </w:style>
  <w:style w:type="character" w:customStyle="1" w:styleId="Heading4Char">
    <w:name w:val="Heading 4 Char"/>
    <w:link w:val="Heading4"/>
    <w:uiPriority w:val="99"/>
    <w:locked/>
    <w:rsid w:val="009B37B8"/>
    <w:rPr>
      <w:rFonts w:ascii="Arial" w:hAnsi="Arial" w:cs="Arial"/>
      <w:i/>
      <w:iCs/>
      <w:color w:val="3C3C41"/>
      <w:sz w:val="24"/>
      <w:szCs w:val="24"/>
      <w:lang w:val="en-GB" w:eastAsia="en-US"/>
    </w:rPr>
  </w:style>
  <w:style w:type="paragraph" w:styleId="TOC1">
    <w:name w:val="toc 1"/>
    <w:basedOn w:val="Normal"/>
    <w:next w:val="Normal"/>
    <w:autoRedefine/>
    <w:uiPriority w:val="99"/>
    <w:semiHidden/>
    <w:rsid w:val="00504C76"/>
  </w:style>
  <w:style w:type="paragraph" w:customStyle="1" w:styleId="Numbering">
    <w:name w:val="Numbering"/>
    <w:basedOn w:val="Normal"/>
    <w:uiPriority w:val="99"/>
    <w:rsid w:val="009B37B8"/>
    <w:pPr>
      <w:numPr>
        <w:numId w:val="15"/>
      </w:numPr>
    </w:pPr>
  </w:style>
  <w:style w:type="paragraph" w:styleId="BalloonText">
    <w:name w:val="Balloon Text"/>
    <w:basedOn w:val="Normal"/>
    <w:link w:val="BalloonTextChar"/>
    <w:uiPriority w:val="99"/>
    <w:semiHidden/>
    <w:rsid w:val="00504C76"/>
    <w:rPr>
      <w:rFonts w:ascii="Tahoma" w:hAnsi="Tahoma" w:cs="Tahoma"/>
      <w:sz w:val="16"/>
      <w:szCs w:val="16"/>
    </w:rPr>
  </w:style>
  <w:style w:type="character" w:customStyle="1" w:styleId="BalloonTextChar">
    <w:name w:val="Balloon Text Char"/>
    <w:link w:val="BalloonText"/>
    <w:uiPriority w:val="99"/>
    <w:locked/>
    <w:rsid w:val="00504C76"/>
    <w:rPr>
      <w:rFonts w:ascii="Tahoma" w:hAnsi="Tahoma" w:cs="Tahoma"/>
      <w:sz w:val="16"/>
      <w:szCs w:val="16"/>
      <w:lang w:val="en-GB" w:eastAsia="en-US"/>
    </w:rPr>
  </w:style>
  <w:style w:type="paragraph" w:styleId="Header">
    <w:name w:val="header"/>
    <w:basedOn w:val="Normal"/>
    <w:link w:val="HeaderChar"/>
    <w:uiPriority w:val="99"/>
    <w:semiHidden/>
    <w:rsid w:val="00504C76"/>
    <w:pPr>
      <w:tabs>
        <w:tab w:val="center" w:pos="4513"/>
        <w:tab w:val="right" w:pos="9026"/>
      </w:tabs>
    </w:pPr>
  </w:style>
  <w:style w:type="character" w:customStyle="1" w:styleId="HeaderChar">
    <w:name w:val="Header Char"/>
    <w:link w:val="Header"/>
    <w:uiPriority w:val="99"/>
    <w:locked/>
    <w:rsid w:val="00504C76"/>
    <w:rPr>
      <w:rFonts w:ascii="Arial" w:hAnsi="Arial" w:cs="Arial"/>
      <w:sz w:val="24"/>
      <w:szCs w:val="24"/>
      <w:lang w:val="en-GB" w:eastAsia="en-US"/>
    </w:rPr>
  </w:style>
  <w:style w:type="paragraph" w:styleId="Footer">
    <w:name w:val="footer"/>
    <w:basedOn w:val="Normal"/>
    <w:link w:val="FooterChar"/>
    <w:uiPriority w:val="99"/>
    <w:semiHidden/>
    <w:rsid w:val="00504C76"/>
    <w:pPr>
      <w:tabs>
        <w:tab w:val="center" w:pos="4513"/>
        <w:tab w:val="right" w:pos="9026"/>
      </w:tabs>
    </w:pPr>
  </w:style>
  <w:style w:type="character" w:customStyle="1" w:styleId="FooterChar">
    <w:name w:val="Footer Char"/>
    <w:link w:val="Footer"/>
    <w:uiPriority w:val="99"/>
    <w:locked/>
    <w:rsid w:val="00504C76"/>
    <w:rPr>
      <w:rFonts w:ascii="Arial" w:hAnsi="Arial" w:cs="Arial"/>
      <w:sz w:val="24"/>
      <w:szCs w:val="24"/>
      <w:lang w:val="en-GB" w:eastAsia="en-US"/>
    </w:rPr>
  </w:style>
  <w:style w:type="paragraph" w:customStyle="1" w:styleId="Bullets">
    <w:name w:val="Bullets"/>
    <w:basedOn w:val="Normal"/>
    <w:uiPriority w:val="99"/>
    <w:rsid w:val="009B37B8"/>
    <w:pPr>
      <w:numPr>
        <w:numId w:val="14"/>
      </w:numPr>
    </w:pPr>
    <w:rPr>
      <w:color w:val="000000"/>
    </w:rPr>
  </w:style>
  <w:style w:type="paragraph" w:styleId="BodyText">
    <w:name w:val="Body Text"/>
    <w:basedOn w:val="Normal"/>
    <w:link w:val="BodyTextChar"/>
    <w:uiPriority w:val="99"/>
    <w:rsid w:val="009B37B8"/>
    <w:rPr>
      <w:color w:val="000000"/>
    </w:rPr>
  </w:style>
  <w:style w:type="character" w:customStyle="1" w:styleId="BodyTextChar">
    <w:name w:val="Body Text Char"/>
    <w:link w:val="BodyText"/>
    <w:uiPriority w:val="99"/>
    <w:locked/>
    <w:rsid w:val="00FC39DE"/>
    <w:rPr>
      <w:rFonts w:ascii="Arial" w:hAnsi="Arial" w:cs="Arial"/>
      <w:color w:val="000000"/>
      <w:sz w:val="24"/>
      <w:szCs w:val="24"/>
      <w:lang w:eastAsia="en-US"/>
    </w:rPr>
  </w:style>
  <w:style w:type="table" w:customStyle="1" w:styleId="Table">
    <w:name w:val="Table"/>
    <w:uiPriority w:val="99"/>
    <w:rsid w:val="00504C76"/>
    <w:rPr>
      <w:rFonts w:cs="Arial"/>
    </w:rPr>
    <w:tblPr>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CellMar>
        <w:top w:w="0" w:type="dxa"/>
        <w:left w:w="108" w:type="dxa"/>
        <w:bottom w:w="0" w:type="dxa"/>
        <w:right w:w="108" w:type="dxa"/>
      </w:tblCellMar>
    </w:tblPr>
  </w:style>
  <w:style w:type="table" w:styleId="TableGrid">
    <w:name w:val="Table Grid"/>
    <w:basedOn w:val="TableNormal"/>
    <w:uiPriority w:val="99"/>
    <w:rsid w:val="00CD0AA9"/>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rsid w:val="00504C76"/>
    <w:rPr>
      <w:rFonts w:cs="Times New Roman"/>
      <w:color w:val="auto"/>
      <w:u w:val="single"/>
    </w:rPr>
  </w:style>
  <w:style w:type="paragraph" w:customStyle="1" w:styleId="Contents">
    <w:name w:val="Contents"/>
    <w:basedOn w:val="TOC1"/>
    <w:uiPriority w:val="99"/>
    <w:semiHidden/>
    <w:rsid w:val="009B37B8"/>
    <w:pPr>
      <w:tabs>
        <w:tab w:val="right" w:leader="dot" w:pos="9642"/>
      </w:tabs>
      <w:spacing w:after="100"/>
    </w:pPr>
    <w:rPr>
      <w:color w:val="0091A5"/>
      <w:sz w:val="32"/>
      <w:szCs w:val="32"/>
    </w:rPr>
  </w:style>
  <w:style w:type="paragraph" w:styleId="ListParagraph">
    <w:name w:val="List Paragraph"/>
    <w:basedOn w:val="Normal"/>
    <w:qFormat/>
    <w:rsid w:val="005C432A"/>
    <w:pPr>
      <w:spacing w:after="200" w:line="276" w:lineRule="auto"/>
      <w:ind w:left="720"/>
    </w:pPr>
  </w:style>
  <w:style w:type="character" w:styleId="CommentReference">
    <w:name w:val="annotation reference"/>
    <w:uiPriority w:val="99"/>
    <w:semiHidden/>
    <w:rsid w:val="005C432A"/>
    <w:rPr>
      <w:rFonts w:cs="Times New Roman"/>
      <w:sz w:val="16"/>
      <w:szCs w:val="16"/>
    </w:rPr>
  </w:style>
  <w:style w:type="paragraph" w:styleId="NormalWeb">
    <w:name w:val="Normal (Web)"/>
    <w:basedOn w:val="Normal"/>
    <w:uiPriority w:val="99"/>
    <w:semiHidden/>
    <w:unhideWhenUsed/>
    <w:locked/>
    <w:rsid w:val="00845567"/>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6208">
      <w:bodyDiv w:val="1"/>
      <w:marLeft w:val="0"/>
      <w:marRight w:val="0"/>
      <w:marTop w:val="0"/>
      <w:marBottom w:val="0"/>
      <w:divBdr>
        <w:top w:val="none" w:sz="0" w:space="0" w:color="auto"/>
        <w:left w:val="none" w:sz="0" w:space="0" w:color="auto"/>
        <w:bottom w:val="none" w:sz="0" w:space="0" w:color="auto"/>
        <w:right w:val="none" w:sz="0" w:space="0" w:color="auto"/>
      </w:divBdr>
    </w:div>
    <w:div w:id="249697435">
      <w:bodyDiv w:val="1"/>
      <w:marLeft w:val="0"/>
      <w:marRight w:val="0"/>
      <w:marTop w:val="0"/>
      <w:marBottom w:val="0"/>
      <w:divBdr>
        <w:top w:val="none" w:sz="0" w:space="0" w:color="auto"/>
        <w:left w:val="none" w:sz="0" w:space="0" w:color="auto"/>
        <w:bottom w:val="none" w:sz="0" w:space="0" w:color="auto"/>
        <w:right w:val="none" w:sz="0" w:space="0" w:color="auto"/>
      </w:divBdr>
    </w:div>
    <w:div w:id="853808623">
      <w:marLeft w:val="0"/>
      <w:marRight w:val="0"/>
      <w:marTop w:val="0"/>
      <w:marBottom w:val="0"/>
      <w:divBdr>
        <w:top w:val="none" w:sz="0" w:space="0" w:color="auto"/>
        <w:left w:val="none" w:sz="0" w:space="0" w:color="auto"/>
        <w:bottom w:val="none" w:sz="0" w:space="0" w:color="auto"/>
        <w:right w:val="none" w:sz="0" w:space="0" w:color="auto"/>
      </w:divBdr>
    </w:div>
    <w:div w:id="980647090">
      <w:bodyDiv w:val="1"/>
      <w:marLeft w:val="0"/>
      <w:marRight w:val="0"/>
      <w:marTop w:val="0"/>
      <w:marBottom w:val="0"/>
      <w:divBdr>
        <w:top w:val="none" w:sz="0" w:space="0" w:color="auto"/>
        <w:left w:val="none" w:sz="0" w:space="0" w:color="auto"/>
        <w:bottom w:val="none" w:sz="0" w:space="0" w:color="auto"/>
        <w:right w:val="none" w:sz="0" w:space="0" w:color="auto"/>
      </w:divBdr>
    </w:div>
    <w:div w:id="1120220175">
      <w:bodyDiv w:val="1"/>
      <w:marLeft w:val="0"/>
      <w:marRight w:val="0"/>
      <w:marTop w:val="0"/>
      <w:marBottom w:val="0"/>
      <w:divBdr>
        <w:top w:val="none" w:sz="0" w:space="0" w:color="auto"/>
        <w:left w:val="none" w:sz="0" w:space="0" w:color="auto"/>
        <w:bottom w:val="none" w:sz="0" w:space="0" w:color="auto"/>
        <w:right w:val="none" w:sz="0" w:space="0" w:color="auto"/>
      </w:divBdr>
    </w:div>
    <w:div w:id="1174807506">
      <w:bodyDiv w:val="1"/>
      <w:marLeft w:val="0"/>
      <w:marRight w:val="0"/>
      <w:marTop w:val="0"/>
      <w:marBottom w:val="0"/>
      <w:divBdr>
        <w:top w:val="none" w:sz="0" w:space="0" w:color="auto"/>
        <w:left w:val="none" w:sz="0" w:space="0" w:color="auto"/>
        <w:bottom w:val="none" w:sz="0" w:space="0" w:color="auto"/>
        <w:right w:val="none" w:sz="0" w:space="0" w:color="auto"/>
      </w:divBdr>
    </w:div>
    <w:div w:id="1310209966">
      <w:bodyDiv w:val="1"/>
      <w:marLeft w:val="0"/>
      <w:marRight w:val="0"/>
      <w:marTop w:val="0"/>
      <w:marBottom w:val="0"/>
      <w:divBdr>
        <w:top w:val="none" w:sz="0" w:space="0" w:color="auto"/>
        <w:left w:val="none" w:sz="0" w:space="0" w:color="auto"/>
        <w:bottom w:val="none" w:sz="0" w:space="0" w:color="auto"/>
        <w:right w:val="none" w:sz="0" w:space="0" w:color="auto"/>
      </w:divBdr>
    </w:div>
    <w:div w:id="1567884428">
      <w:bodyDiv w:val="1"/>
      <w:marLeft w:val="0"/>
      <w:marRight w:val="0"/>
      <w:marTop w:val="0"/>
      <w:marBottom w:val="0"/>
      <w:divBdr>
        <w:top w:val="none" w:sz="0" w:space="0" w:color="auto"/>
        <w:left w:val="none" w:sz="0" w:space="0" w:color="auto"/>
        <w:bottom w:val="none" w:sz="0" w:space="0" w:color="auto"/>
        <w:right w:val="none" w:sz="0" w:space="0" w:color="auto"/>
      </w:divBdr>
    </w:div>
    <w:div w:id="181713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399</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Mercer</dc:creator>
  <cp:keywords/>
  <dc:description/>
  <cp:lastModifiedBy>Killian, Emma</cp:lastModifiedBy>
  <cp:revision>3</cp:revision>
  <cp:lastPrinted>2014-09-15T14:01:00Z</cp:lastPrinted>
  <dcterms:created xsi:type="dcterms:W3CDTF">2015-09-02T11:18:00Z</dcterms:created>
  <dcterms:modified xsi:type="dcterms:W3CDTF">2015-09-03T09:21:00Z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0x0101005C4BC592798C6A459954D7FFD9A828B5</vt:lpwstr>
  </property>
  <property fmtid="{D5CDD505-2E9C-101B-9397-08002B2CF9AE}" pid="3" name="Order">
    <vt:r8>37400</vt:r8>
  </property>
</Properties>
</file>